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2552">
      <w:pPr>
        <w:ind w:left="6237"/>
        <w:jc w:val="center"/>
        <w:rPr>
          <w:b/>
          <w:bCs/>
          <w:sz w:val="16"/>
          <w:szCs w:val="16"/>
          <w:lang w:val="uz-Cyrl-UZ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077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ind w:left="680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Ўзбекистон Республикаси</w:t>
            </w:r>
          </w:p>
          <w:p w:rsidR="00000000" w:rsidRDefault="00DE2552">
            <w:pPr>
              <w:ind w:left="680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Давлат статистика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ўмитасининг</w:t>
            </w:r>
          </w:p>
          <w:p w:rsidR="00000000" w:rsidRDefault="00DE2552">
            <w:pPr>
              <w:ind w:left="680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2016 йил 1 ноябрдаги 3-мб-сон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арорига</w:t>
            </w:r>
          </w:p>
          <w:p w:rsidR="00000000" w:rsidRDefault="00DE2552">
            <w:pPr>
              <w:ind w:left="680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80-сон илова</w:t>
            </w:r>
          </w:p>
          <w:p w:rsidR="00000000" w:rsidRDefault="00DE2552">
            <w:pPr>
              <w:pStyle w:val="6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uz-Cyrl-UZ"/>
              </w:rPr>
            </w:pPr>
          </w:p>
          <w:p w:rsidR="00000000" w:rsidRDefault="00DE2552">
            <w:pPr>
              <w:rPr>
                <w:sz w:val="18"/>
                <w:szCs w:val="18"/>
                <w:lang w:val="uz-Cyrl-UZ"/>
              </w:rPr>
            </w:pPr>
          </w:p>
          <w:p w:rsidR="00000000" w:rsidRDefault="00DE2552">
            <w:pPr>
              <w:pStyle w:val="6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ДАВЛАТ СТАТИСТИКА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Ҳ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ИСОБОТИ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  <w:p w:rsidR="00000000" w:rsidRDefault="00DE2552">
            <w:pPr>
              <w:pStyle w:val="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ГОСУДАРСТВЕННАЯ СТАТИСТИЧЕСКАЯ ОТЧЕТНОСТЬ</w:t>
            </w:r>
          </w:p>
          <w:p w:rsidR="00000000" w:rsidRDefault="00DE2552">
            <w:pPr>
              <w:rPr>
                <w:lang w:val="uz-Cyrl-UZ"/>
              </w:rPr>
            </w:pPr>
          </w:p>
        </w:tc>
      </w:tr>
    </w:tbl>
    <w:p w:rsidR="00000000" w:rsidRDefault="00DE2552">
      <w:pPr>
        <w:pStyle w:val="10"/>
        <w:widowControl/>
        <w:rPr>
          <w:sz w:val="4"/>
          <w:szCs w:val="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7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77"/>
        </w:trPr>
        <w:tc>
          <w:tcPr>
            <w:tcW w:w="10773" w:type="dxa"/>
          </w:tcPr>
          <w:p w:rsidR="00000000" w:rsidRDefault="00DE2552">
            <w:pPr>
              <w:pStyle w:val="22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Мансабдор шахсларнинг давлат статистика кузатувини олиб бориш учун зарур бўлган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исобот ва бош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маълумотларни 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дим этмасликда ифодаланган давлат статистика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исоботларини 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дим этиш тартибини бузиши,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 маълумотларини бузиб кўрсатиши ёки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исоботларни 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дим этиш муддатларини бузиши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Ўзбекистон Республикаси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Маъмурий жавобгарлик тў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рисидаги кодексининг 215-моддасида белгиланган  жавобгарликка сабаб бўлади.</w:t>
            </w:r>
          </w:p>
          <w:p w:rsidR="00000000" w:rsidRDefault="00DE2552">
            <w:pPr>
              <w:pStyle w:val="10"/>
              <w:widowControl/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Нарушение должностными лицами порядка представлени</w:t>
            </w:r>
            <w:r>
              <w:rPr>
                <w:sz w:val="18"/>
                <w:szCs w:val="18"/>
              </w:rPr>
              <w:t xml:space="preserve">я государственной статистической отчетности, выразившееся </w:t>
            </w:r>
            <w:r>
              <w:rPr>
                <w:sz w:val="18"/>
                <w:szCs w:val="18"/>
              </w:rPr>
              <w:br/>
              <w:t xml:space="preserve">в непредставлении отчетов и других данных, необходимых для проведения государственных статистических наблюдений, </w:t>
            </w:r>
            <w:r>
              <w:rPr>
                <w:sz w:val="18"/>
                <w:szCs w:val="18"/>
              </w:rPr>
              <w:br/>
              <w:t>искажение отчетных данных или нарушение сроков представления отчетов влечет ответст</w:t>
            </w:r>
            <w:r>
              <w:rPr>
                <w:sz w:val="18"/>
                <w:szCs w:val="18"/>
              </w:rPr>
              <w:t>венность, установленную ст</w:t>
            </w:r>
            <w:r>
              <w:rPr>
                <w:sz w:val="18"/>
                <w:szCs w:val="18"/>
                <w:lang w:val="uz-Cyrl-UZ"/>
              </w:rPr>
              <w:t>атьей</w:t>
            </w:r>
            <w:r>
              <w:rPr>
                <w:sz w:val="18"/>
                <w:szCs w:val="18"/>
              </w:rPr>
              <w:t xml:space="preserve"> 215</w:t>
            </w:r>
            <w:r>
              <w:rPr>
                <w:sz w:val="18"/>
                <w:szCs w:val="18"/>
              </w:rPr>
              <w:br/>
              <w:t xml:space="preserve"> Кодекса </w:t>
            </w:r>
            <w:r>
              <w:rPr>
                <w:sz w:val="18"/>
                <w:szCs w:val="18"/>
                <w:lang w:val="uz-Cyrl-UZ"/>
              </w:rPr>
              <w:t>Республики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Узбекистан</w:t>
            </w:r>
            <w:r>
              <w:rPr>
                <w:sz w:val="18"/>
                <w:szCs w:val="18"/>
              </w:rPr>
              <w:t xml:space="preserve"> об административной ответственности</w:t>
            </w:r>
            <w:r>
              <w:rPr>
                <w:sz w:val="18"/>
                <w:szCs w:val="18"/>
                <w:lang w:val="uz-Cyrl-UZ"/>
              </w:rPr>
              <w:t>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6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683"/>
        </w:trPr>
        <w:tc>
          <w:tcPr>
            <w:tcW w:w="10761" w:type="dxa"/>
            <w:vAlign w:val="center"/>
          </w:tcPr>
          <w:p w:rsidR="00000000" w:rsidRDefault="00DE2552">
            <w:pPr>
              <w:pStyle w:val="aa"/>
              <w:framePr w:hSpace="180" w:wrap="auto" w:vAnchor="text" w:hAnchor="text" w:x="404" w:y="59"/>
              <w:tabs>
                <w:tab w:val="left" w:pos="708"/>
              </w:tabs>
              <w:spacing w:before="60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Интернет тармо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 воситасида, 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исоботларини электрон кўринишда йи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иш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автоматлаштирилган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ор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али электрон ра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амли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имзодан фойдаланган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олда та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дим этилади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тизимида мавжуд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исоботларининг электрон шакли (шаблони) ни Ўзбекистон Республикаси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  <w:t xml:space="preserve">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ўмитасининг </w:t>
            </w:r>
            <w:hyperlink r:id="rId7" w:history="1">
              <w:r>
                <w:rPr>
                  <w:rStyle w:val="af4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f4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f4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f4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f4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rPr>
                <w:b/>
                <w:bCs/>
                <w:sz w:val="18"/>
                <w:szCs w:val="18"/>
                <w:lang w:val="uz-Cyrl-UZ"/>
              </w:rPr>
              <w:t xml:space="preserve"> расмий сайтидан олишинг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из мумкин.  </w:t>
            </w:r>
            <w:r>
              <w:rPr>
                <w:sz w:val="26"/>
                <w:szCs w:val="26"/>
                <w:lang w:val="uz-Cyrl-UZ"/>
              </w:rPr>
              <w:t xml:space="preserve"> </w:t>
            </w:r>
          </w:p>
          <w:p w:rsidR="00000000" w:rsidRDefault="00DE2552">
            <w:pPr>
              <w:pStyle w:val="aa"/>
              <w:framePr w:hSpace="180" w:wrap="auto" w:vAnchor="text" w:hAnchor="text" w:x="404" w:y="59"/>
              <w:tabs>
                <w:tab w:val="left" w:pos="708"/>
              </w:tabs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Представляется посредством сети Интернет через автоматизированную систему сбора государственной статистической отчетности </w:t>
            </w:r>
            <w:r>
              <w:rPr>
                <w:sz w:val="18"/>
                <w:szCs w:val="18"/>
              </w:rPr>
              <w:br/>
              <w:t xml:space="preserve">в электронном виде </w:t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uz-Cyrl-UZ"/>
              </w:rPr>
              <w:t>с использованием электронной цифровой подписи.</w:t>
            </w:r>
            <w:r>
              <w:rPr>
                <w:sz w:val="18"/>
                <w:szCs w:val="18"/>
                <w:lang w:val="uz-Cyrl-UZ"/>
              </w:rPr>
              <w:br/>
            </w:r>
            <w:r>
              <w:rPr>
                <w:sz w:val="18"/>
                <w:szCs w:val="18"/>
              </w:rPr>
              <w:t>Электронные формы государственной статистич</w:t>
            </w:r>
            <w:r>
              <w:rPr>
                <w:sz w:val="18"/>
                <w:szCs w:val="18"/>
              </w:rPr>
              <w:t xml:space="preserve">еской отчетности (шаблонов), доступные в  системе </w:t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2.0, </w:t>
            </w:r>
            <w:r>
              <w:rPr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 xml:space="preserve">можно получить на официальном сайте </w:t>
            </w:r>
            <w:r>
              <w:rPr>
                <w:sz w:val="18"/>
                <w:szCs w:val="18"/>
                <w:lang w:val="uz-Cyrl-UZ"/>
              </w:rPr>
              <w:t xml:space="preserve">Государственного комитета Республики Узбекистан по статистике </w:t>
            </w:r>
            <w:hyperlink r:id="rId8" w:history="1">
              <w:r>
                <w:rPr>
                  <w:rStyle w:val="af4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f4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f4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f4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f4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t>.</w:t>
            </w:r>
          </w:p>
          <w:p w:rsidR="00000000" w:rsidRDefault="00DE2552">
            <w:pPr>
              <w:pStyle w:val="aa"/>
              <w:framePr w:hSpace="180" w:wrap="auto" w:vAnchor="text" w:hAnchor="text" w:x="404" w:y="59"/>
              <w:tabs>
                <w:tab w:val="left" w:pos="708"/>
              </w:tabs>
              <w:spacing w:before="6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Ахборот махфийлиги Ўзбекистон Республикаси “Давлат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статистикаси тў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рисида”ги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онунининг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  <w:t xml:space="preserve"> 7-моддасига мувофи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кафолатланади</w:t>
            </w:r>
            <w:r>
              <w:rPr>
                <w:sz w:val="18"/>
                <w:szCs w:val="18"/>
                <w:lang w:val="uz-Cyrl-UZ"/>
              </w:rPr>
              <w:t xml:space="preserve"> . </w:t>
            </w:r>
          </w:p>
          <w:p w:rsidR="00000000" w:rsidRDefault="00DE2552">
            <w:pPr>
              <w:pStyle w:val="aa"/>
              <w:framePr w:hSpace="180" w:wrap="auto" w:vAnchor="text" w:hAnchor="text" w:x="404" w:y="59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Конфиденциальность информации гарантируется в соответствии со статьей 7 Закона Республики Узбекистан </w:t>
            </w:r>
            <w:r>
              <w:rPr>
                <w:sz w:val="18"/>
                <w:szCs w:val="18"/>
              </w:rPr>
              <w:br/>
              <w:t>“О государственной статистике”.</w:t>
            </w:r>
          </w:p>
        </w:tc>
      </w:tr>
    </w:tbl>
    <w:p w:rsidR="00000000" w:rsidRDefault="00DE2552">
      <w:pPr>
        <w:jc w:val="center"/>
        <w:rPr>
          <w:b/>
          <w:bCs/>
          <w:sz w:val="18"/>
          <w:szCs w:val="18"/>
        </w:rPr>
      </w:pPr>
    </w:p>
    <w:p w:rsidR="00000000" w:rsidRDefault="00DE2552">
      <w:pPr>
        <w:jc w:val="center"/>
        <w:rPr>
          <w:b/>
          <w:bCs/>
          <w:lang w:val="uz-Cyrl-UZ"/>
        </w:rPr>
      </w:pPr>
      <w:r>
        <w:rPr>
          <w:b/>
          <w:bCs/>
        </w:rPr>
        <w:t>МЕ</w:t>
      </w:r>
      <w:r>
        <w:rPr>
          <w:b/>
          <w:bCs/>
        </w:rPr>
        <w:t>Ҳ</w:t>
      </w:r>
      <w:r>
        <w:rPr>
          <w:b/>
          <w:bCs/>
        </w:rPr>
        <w:t xml:space="preserve">НАТ  </w:t>
      </w:r>
      <w:r>
        <w:rPr>
          <w:b/>
          <w:bCs/>
        </w:rPr>
        <w:t>Ҳ</w:t>
      </w:r>
      <w:r>
        <w:rPr>
          <w:b/>
          <w:bCs/>
        </w:rPr>
        <w:t>ИСОБОТИ</w:t>
      </w:r>
    </w:p>
    <w:p w:rsidR="00000000" w:rsidRDefault="00DE2552">
      <w:pPr>
        <w:jc w:val="center"/>
      </w:pPr>
      <w:r>
        <w:t xml:space="preserve">ОТЧЕТ  ПО  ТРУДУ  </w:t>
      </w:r>
    </w:p>
    <w:p w:rsidR="00000000" w:rsidRDefault="00DE2552">
      <w:pPr>
        <w:pStyle w:val="10"/>
        <w:widowControl/>
        <w:rPr>
          <w:sz w:val="18"/>
          <w:szCs w:val="18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3"/>
        <w:gridCol w:w="2410"/>
        <w:gridCol w:w="283"/>
        <w:gridCol w:w="296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093" w:type="dxa"/>
            <w:vAlign w:val="center"/>
          </w:tcPr>
          <w:p w:rsidR="00000000" w:rsidRDefault="00DE2552">
            <w:pPr>
              <w:pStyle w:val="18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этадилар</w:t>
            </w:r>
          </w:p>
          <w:p w:rsidR="00000000" w:rsidRDefault="00DE2552">
            <w:pPr>
              <w:jc w:val="center"/>
            </w:pPr>
            <w:r>
              <w:t>Представляют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000000" w:rsidRDefault="00DE2552">
            <w:pPr>
              <w:pStyle w:val="18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 этиш муддати</w:t>
            </w:r>
          </w:p>
          <w:p w:rsidR="00000000" w:rsidRDefault="00DE2552">
            <w:pPr>
              <w:jc w:val="center"/>
            </w:pPr>
            <w: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jc w:val="center"/>
            </w:pPr>
          </w:p>
        </w:tc>
        <w:tc>
          <w:tcPr>
            <w:tcW w:w="2962" w:type="dxa"/>
            <w:vAlign w:val="center"/>
          </w:tcPr>
          <w:p w:rsidR="00000000" w:rsidRDefault="00DE2552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1-mehnat</w:t>
            </w:r>
          </w:p>
          <w:p w:rsidR="00000000" w:rsidRDefault="00DE2552">
            <w:pPr>
              <w:pStyle w:val="1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shakli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5093" w:type="dxa"/>
          </w:tcPr>
          <w:p w:rsidR="00000000" w:rsidRDefault="00DE2552">
            <w:pPr>
              <w:ind w:firstLine="164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Юридик шахслар ва уларнинг ало</w:t>
            </w:r>
            <w:r>
              <w:rPr>
                <w:b/>
                <w:bCs/>
              </w:rPr>
              <w:t>ҳ</w:t>
            </w:r>
            <w:r>
              <w:rPr>
                <w:b/>
                <w:bCs/>
              </w:rPr>
              <w:t>ида</w:t>
            </w:r>
            <w:r>
              <w:rPr>
                <w:b/>
                <w:bCs/>
                <w:lang w:val="uz-Cyrl-UZ"/>
              </w:rPr>
              <w:t xml:space="preserve"> </w:t>
            </w:r>
            <w:r>
              <w:rPr>
                <w:b/>
                <w:bCs/>
              </w:rPr>
              <w:t>бўлинмалари (кичик корхона ва микрофирмалар</w:t>
            </w:r>
            <w:r>
              <w:rPr>
                <w:b/>
                <w:bCs/>
                <w:lang w:val="uz-Cyrl-UZ"/>
              </w:rPr>
              <w:t>, хусусий уй-жой эгалари ширкатлари, жамоат бирлашмалари, ижтимоий фондлар, нодавлат муассасалар, ф</w:t>
            </w:r>
            <w:r>
              <w:rPr>
                <w:b/>
                <w:bCs/>
                <w:lang w:val="uz-Cyrl-UZ"/>
              </w:rPr>
              <w:t>у</w:t>
            </w:r>
            <w:r>
              <w:rPr>
                <w:b/>
                <w:bCs/>
                <w:lang w:val="uz-Cyrl-UZ"/>
              </w:rPr>
              <w:t>қ</w:t>
            </w:r>
            <w:r>
              <w:rPr>
                <w:b/>
                <w:bCs/>
                <w:lang w:val="uz-Cyrl-UZ"/>
              </w:rPr>
              <w:t>ароларнинг ўзини ўзи бош</w:t>
            </w:r>
            <w:r>
              <w:rPr>
                <w:b/>
                <w:bCs/>
                <w:lang w:val="uz-Cyrl-UZ"/>
              </w:rPr>
              <w:t>қ</w:t>
            </w:r>
            <w:r>
              <w:rPr>
                <w:b/>
                <w:bCs/>
                <w:lang w:val="uz-Cyrl-UZ"/>
              </w:rPr>
              <w:t>ариш органлари</w:t>
            </w:r>
            <w:r>
              <w:rPr>
                <w:b/>
                <w:bCs/>
              </w:rPr>
              <w:t>дан таш</w:t>
            </w:r>
            <w:r>
              <w:rPr>
                <w:b/>
                <w:bCs/>
              </w:rPr>
              <w:t>қ</w:t>
            </w:r>
            <w:r>
              <w:rPr>
                <w:b/>
                <w:bCs/>
              </w:rPr>
              <w:t>ари)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000000" w:rsidRDefault="00DE2552">
            <w:pPr>
              <w:ind w:firstLine="164"/>
              <w:jc w:val="both"/>
              <w:rPr>
                <w:b/>
                <w:bCs/>
              </w:rPr>
            </w:pPr>
          </w:p>
          <w:p w:rsidR="00000000" w:rsidRDefault="00DE2552">
            <w:pPr>
              <w:ind w:firstLine="164"/>
              <w:jc w:val="both"/>
              <w:rPr>
                <w:sz w:val="18"/>
                <w:szCs w:val="18"/>
              </w:rPr>
            </w:pPr>
            <w:r>
              <w:t>Юридические лица и их обособленные  подразделения (кроме малых предприятий и микрофирм</w:t>
            </w:r>
            <w:r>
              <w:rPr>
                <w:lang w:val="uz-Cyrl-UZ"/>
              </w:rPr>
              <w:t xml:space="preserve">, </w:t>
            </w:r>
            <w:r>
              <w:t>товариществ частных собственников жилья, общественных объед</w:t>
            </w:r>
            <w:r>
              <w:t>и</w:t>
            </w:r>
            <w:r>
              <w:t>нений, общественных фондов, негосударственных у</w:t>
            </w:r>
            <w:r>
              <w:t>ч</w:t>
            </w:r>
            <w:r>
              <w:t>режд</w:t>
            </w:r>
            <w:r>
              <w:t>ений, органов самоуправления граждан)</w:t>
            </w:r>
            <w:r>
              <w:rPr>
                <w:sz w:val="18"/>
                <w:szCs w:val="18"/>
              </w:rPr>
              <w:t xml:space="preserve"> </w:t>
            </w:r>
          </w:p>
          <w:p w:rsidR="00000000" w:rsidRDefault="00DE2552">
            <w:pPr>
              <w:ind w:firstLine="198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2410" w:type="dxa"/>
          </w:tcPr>
          <w:p w:rsidR="00000000" w:rsidRDefault="00DE2552">
            <w:pPr>
              <w:suppressAutoHyphens/>
              <w:spacing w:after="120"/>
              <w:jc w:val="center"/>
              <w:rPr>
                <w:b/>
                <w:bCs/>
              </w:rPr>
            </w:pPr>
          </w:p>
          <w:p w:rsidR="00000000" w:rsidRDefault="00DE2552">
            <w:pPr>
              <w:suppressAutoHyphens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Ҳ</w:t>
            </w:r>
            <w:r>
              <w:rPr>
                <w:b/>
                <w:bCs/>
              </w:rPr>
              <w:t xml:space="preserve">исобот давридан </w:t>
            </w:r>
            <w:r>
              <w:rPr>
                <w:b/>
                <w:bCs/>
              </w:rPr>
              <w:br/>
              <w:t>кейинги ойнинг</w:t>
            </w:r>
            <w:r>
              <w:rPr>
                <w:b/>
                <w:bCs/>
              </w:rPr>
              <w:br/>
              <w:t>4-санасидан кечиктирмай</w:t>
            </w:r>
          </w:p>
          <w:p w:rsidR="00000000" w:rsidRDefault="00DE2552">
            <w:pPr>
              <w:pStyle w:val="10"/>
              <w:widowControl/>
              <w:suppressAutoHyphens/>
              <w:jc w:val="center"/>
            </w:pPr>
          </w:p>
          <w:p w:rsidR="00000000" w:rsidRDefault="00DE2552">
            <w:pPr>
              <w:pStyle w:val="10"/>
              <w:widowControl/>
              <w:suppressAutoHyphens/>
              <w:jc w:val="center"/>
            </w:pPr>
          </w:p>
          <w:p w:rsidR="00000000" w:rsidRDefault="00DE2552">
            <w:pPr>
              <w:pStyle w:val="10"/>
              <w:widowControl/>
              <w:suppressAutoHyphens/>
              <w:jc w:val="center"/>
            </w:pPr>
            <w:r>
              <w:t>не позднее 4 числа месяца, следующего за  отчетным периодом</w:t>
            </w:r>
          </w:p>
          <w:p w:rsidR="00000000" w:rsidRDefault="00DE2552">
            <w:pPr>
              <w:suppressAutoHyphens/>
              <w:jc w:val="center"/>
              <w:rPr>
                <w:b/>
                <w:bCs/>
              </w:rPr>
            </w:pPr>
          </w:p>
          <w:p w:rsidR="00000000" w:rsidRDefault="00DE2552">
            <w:pPr>
              <w:pStyle w:val="10"/>
              <w:widowControl/>
              <w:suppressAutoHyphens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jc w:val="center"/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pStyle w:val="10"/>
              <w:spacing w:after="80"/>
              <w:ind w:righ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00000" w:rsidRDefault="00DE2552">
            <w:pPr>
              <w:pStyle w:val="10"/>
              <w:spacing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Чораклик</w:t>
            </w:r>
          </w:p>
          <w:p w:rsidR="00000000" w:rsidRDefault="00DE2552">
            <w:pPr>
              <w:pStyle w:val="7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Квартальная</w:t>
            </w:r>
          </w:p>
        </w:tc>
      </w:tr>
    </w:tbl>
    <w:p w:rsidR="00000000" w:rsidRDefault="00DE2552">
      <w:pPr>
        <w:pStyle w:val="10"/>
        <w:widowControl/>
        <w:rPr>
          <w:lang w:val="uz-Cyrl-UZ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95"/>
        <w:gridCol w:w="850"/>
        <w:gridCol w:w="850"/>
        <w:gridCol w:w="850"/>
        <w:gridCol w:w="850"/>
        <w:gridCol w:w="24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6"/>
            <w:vAlign w:val="center"/>
          </w:tcPr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Статистик шаклни тўлдиришга сарфланган 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т,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соатда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(кераклисини бе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лгиланг)</w:t>
            </w:r>
          </w:p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Время, затраченное на заполнение статистической формы, в часах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(нужное отметить)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5" w:type="dxa"/>
            <w:vAlign w:val="center"/>
          </w:tcPr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 соатгача</w:t>
            </w:r>
          </w:p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</w:tc>
        <w:tc>
          <w:tcPr>
            <w:tcW w:w="850" w:type="dxa"/>
            <w:vAlign w:val="center"/>
          </w:tcPr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1-2</w:t>
            </w:r>
          </w:p>
        </w:tc>
        <w:tc>
          <w:tcPr>
            <w:tcW w:w="850" w:type="dxa"/>
            <w:vAlign w:val="center"/>
          </w:tcPr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2-4</w:t>
            </w:r>
          </w:p>
        </w:tc>
        <w:tc>
          <w:tcPr>
            <w:tcW w:w="850" w:type="dxa"/>
            <w:vAlign w:val="center"/>
          </w:tcPr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4-8</w:t>
            </w:r>
          </w:p>
        </w:tc>
        <w:tc>
          <w:tcPr>
            <w:tcW w:w="850" w:type="dxa"/>
            <w:vAlign w:val="center"/>
          </w:tcPr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8-10</w:t>
            </w:r>
          </w:p>
        </w:tc>
        <w:tc>
          <w:tcPr>
            <w:tcW w:w="2484" w:type="dxa"/>
            <w:vAlign w:val="center"/>
          </w:tcPr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10 соатдан орти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</w:p>
          <w:p w:rsidR="00000000" w:rsidRDefault="00DE2552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более 10 часов</w:t>
            </w:r>
          </w:p>
        </w:tc>
      </w:tr>
    </w:tbl>
    <w:p w:rsidR="00000000" w:rsidRDefault="00DE2552">
      <w:pPr>
        <w:pStyle w:val="10"/>
        <w:widowControl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8"/>
        <w:gridCol w:w="2835"/>
        <w:gridCol w:w="24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528" w:type="dxa"/>
          </w:tcPr>
          <w:p w:rsidR="00000000" w:rsidRDefault="00DE2552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Ташкилот номи</w:t>
            </w:r>
          </w:p>
          <w:p w:rsidR="00000000" w:rsidRDefault="00DE2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835" w:type="dxa"/>
            <w:vAlign w:val="center"/>
          </w:tcPr>
          <w:p w:rsidR="00000000" w:rsidRDefault="00DE2552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КТУТ</w:t>
            </w:r>
          </w:p>
          <w:p w:rsidR="00000000" w:rsidRDefault="00DE2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</w:t>
            </w:r>
          </w:p>
        </w:tc>
        <w:tc>
          <w:tcPr>
            <w:tcW w:w="2410" w:type="dxa"/>
            <w:vAlign w:val="center"/>
          </w:tcPr>
          <w:p w:rsidR="00000000" w:rsidRDefault="00DE2552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СТИР</w:t>
            </w:r>
          </w:p>
          <w:p w:rsidR="00000000" w:rsidRDefault="00DE2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528" w:type="dxa"/>
          </w:tcPr>
          <w:p w:rsidR="00000000" w:rsidRDefault="00DE2552">
            <w:pPr>
              <w:rPr>
                <w:sz w:val="18"/>
                <w:szCs w:val="18"/>
              </w:rPr>
            </w:pPr>
          </w:p>
          <w:p w:rsidR="00000000" w:rsidRDefault="00DE255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000" w:rsidRDefault="00DE25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00000" w:rsidRDefault="00DE255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00000" w:rsidRDefault="00DE2552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3"/>
        <w:gridCol w:w="1134"/>
        <w:gridCol w:w="1134"/>
        <w:gridCol w:w="1275"/>
        <w:gridCol w:w="1134"/>
        <w:gridCol w:w="1134"/>
        <w:gridCol w:w="1134"/>
        <w:gridCol w:w="993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исобот даври</w:t>
            </w:r>
          </w:p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Отчетный пери</w:t>
            </w:r>
            <w:r>
              <w:rPr>
                <w:noProof/>
                <w:sz w:val="18"/>
                <w:szCs w:val="18"/>
              </w:rPr>
              <w:t xml:space="preserve">од    </w:t>
            </w:r>
          </w:p>
        </w:tc>
        <w:tc>
          <w:tcPr>
            <w:tcW w:w="1134" w:type="dxa"/>
          </w:tcPr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spacing w:before="120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spacing w:before="120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ой</w:t>
            </w:r>
            <w:r>
              <w:rPr>
                <w:b/>
                <w:bCs/>
                <w:noProof/>
                <w:sz w:val="18"/>
                <w:szCs w:val="18"/>
                <w:vertAlign w:val="superscript"/>
              </w:rPr>
              <w:t>*)</w:t>
            </w:r>
          </w:p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месяц</w:t>
            </w:r>
            <w:r>
              <w:rPr>
                <w:noProof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0000" w:rsidRDefault="00DE2552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йил</w:t>
            </w:r>
            <w:r>
              <w:rPr>
                <w:noProof/>
                <w:sz w:val="18"/>
                <w:szCs w:val="18"/>
              </w:rPr>
              <w:br/>
              <w:t>год</w:t>
            </w:r>
          </w:p>
        </w:tc>
      </w:tr>
    </w:tbl>
    <w:p w:rsidR="00000000" w:rsidRDefault="00DE2552">
      <w:pPr>
        <w:pStyle w:val="22"/>
        <w:spacing w:before="120"/>
        <w:ind w:left="284" w:right="-369" w:firstLine="0"/>
        <w:rPr>
          <w:rFonts w:ascii="Times New Roman" w:hAnsi="Times New Roman" w:cs="Times New Roman"/>
          <w:sz w:val="18"/>
          <w:szCs w:val="18"/>
          <w:lang w:val="uz-Cyrl-UZ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uz-Cyrl-UZ"/>
        </w:rPr>
        <w:t xml:space="preserve">*) </w:t>
      </w:r>
      <w:r>
        <w:rPr>
          <w:rFonts w:ascii="Times New Roman" w:hAnsi="Times New Roman" w:cs="Times New Roman"/>
          <w:sz w:val="18"/>
          <w:szCs w:val="18"/>
          <w:lang w:val="uz-Cyrl-UZ"/>
        </w:rPr>
        <w:t>“</w:t>
      </w:r>
      <w:r>
        <w:rPr>
          <w:rFonts w:ascii="Times New Roman" w:hAnsi="Times New Roman" w:cs="Times New Roman"/>
          <w:noProof/>
          <w:sz w:val="18"/>
          <w:szCs w:val="18"/>
        </w:rPr>
        <w:t>ой</w:t>
      </w:r>
      <w:r>
        <w:rPr>
          <w:rFonts w:ascii="Times New Roman" w:hAnsi="Times New Roman" w:cs="Times New Roman"/>
          <w:sz w:val="18"/>
          <w:szCs w:val="18"/>
          <w:lang w:val="uz-Cyrl-UZ"/>
        </w:rPr>
        <w:t>” устунида “03”, “06”, “09” ёки “12” ой кўрсатилади</w:t>
      </w:r>
    </w:p>
    <w:p w:rsidR="00000000" w:rsidRDefault="00DE2552">
      <w:pPr>
        <w:pStyle w:val="22"/>
        <w:ind w:left="284" w:right="-369" w:firstLine="0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vertAlign w:val="superscript"/>
          <w:lang w:val="uz-Cyrl-UZ"/>
        </w:rPr>
        <w:t xml:space="preserve">*)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val="uz-Cyrl-UZ"/>
        </w:rPr>
        <w:t xml:space="preserve">в графе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“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val="uz-Cyrl-UZ"/>
        </w:rPr>
        <w:t>месяц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”</w:t>
      </w:r>
      <w:r>
        <w:rPr>
          <w:rFonts w:ascii="Times New Roman" w:hAnsi="Times New Roman" w:cs="Times New Roman"/>
          <w:b w:val="0"/>
          <w:bCs w:val="0"/>
          <w:sz w:val="18"/>
          <w:szCs w:val="18"/>
          <w:vertAlign w:val="superscript"/>
          <w:lang w:val="uz-Cyrl-UZ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val="uz-Cyrl-UZ"/>
        </w:rPr>
        <w:t xml:space="preserve">указываются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“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val="uz-Cyrl-UZ"/>
        </w:rPr>
        <w:t>03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”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val="uz-Cyrl-UZ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“06”, “09”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val="uz-Cyrl-UZ"/>
        </w:rPr>
        <w:t xml:space="preserve"> или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“12” месяцев</w:t>
      </w:r>
    </w:p>
    <w:p w:rsidR="00000000" w:rsidRDefault="00DE2552">
      <w:pPr>
        <w:pStyle w:val="10"/>
        <w:widowControl/>
        <w:rPr>
          <w:b/>
          <w:bCs/>
        </w:rPr>
      </w:pPr>
    </w:p>
    <w:p w:rsidR="00000000" w:rsidRDefault="00DE2552">
      <w:pPr>
        <w:pStyle w:val="10"/>
        <w:widowControl/>
        <w:jc w:val="center"/>
        <w:rPr>
          <w:b/>
          <w:bCs/>
        </w:rPr>
        <w:sectPr w:rsidR="00000000">
          <w:footerReference w:type="default" r:id="rId9"/>
          <w:type w:val="oddPage"/>
          <w:pgSz w:w="11907" w:h="16840" w:code="9"/>
          <w:pgMar w:top="284" w:right="397" w:bottom="295" w:left="312" w:header="0" w:footer="0" w:gutter="0"/>
          <w:cols w:space="720"/>
          <w:docGrid w:linePitch="272"/>
        </w:sectPr>
      </w:pPr>
    </w:p>
    <w:p w:rsidR="00000000" w:rsidRDefault="00DE2552">
      <w:pPr>
        <w:pStyle w:val="10"/>
        <w:widowControl/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</w:t>
      </w:r>
      <w:r>
        <w:rPr>
          <w:b/>
          <w:bCs/>
        </w:rPr>
        <w:t xml:space="preserve"> БЎЛИМ. ХОДИМЛАР СОНИ ВА ИШ </w:t>
      </w:r>
      <w:r>
        <w:rPr>
          <w:b/>
          <w:bCs/>
        </w:rPr>
        <w:t>Ҳ</w:t>
      </w:r>
      <w:r>
        <w:rPr>
          <w:b/>
          <w:bCs/>
        </w:rPr>
        <w:t>А</w:t>
      </w:r>
      <w:r>
        <w:rPr>
          <w:b/>
          <w:bCs/>
        </w:rPr>
        <w:t>Қ</w:t>
      </w:r>
      <w:r>
        <w:rPr>
          <w:b/>
          <w:bCs/>
        </w:rPr>
        <w:t xml:space="preserve">И </w:t>
      </w:r>
    </w:p>
    <w:p w:rsidR="00000000" w:rsidRDefault="00DE2552">
      <w:pPr>
        <w:pStyle w:val="10"/>
        <w:widowControl/>
        <w:jc w:val="center"/>
        <w:outlineLvl w:val="0"/>
        <w:rPr>
          <w:lang w:val="uz-Cyrl-UZ"/>
        </w:rPr>
      </w:pPr>
      <w:r>
        <w:rPr>
          <w:b/>
          <w:bCs/>
          <w:sz w:val="18"/>
          <w:szCs w:val="18"/>
        </w:rPr>
        <w:t xml:space="preserve">   </w:t>
      </w:r>
      <w:r>
        <w:t xml:space="preserve">РАЗДЕЛ </w:t>
      </w:r>
      <w:r>
        <w:rPr>
          <w:lang w:val="en-US"/>
        </w:rPr>
        <w:t>I</w:t>
      </w:r>
      <w:r>
        <w:t>. ЧИСЛЕННОСТЬ И ЗАРАБО</w:t>
      </w:r>
      <w:r>
        <w:t>ТНАЯ ПЛАТА РАБОТНИКОВ</w:t>
      </w:r>
    </w:p>
    <w:p w:rsidR="00000000" w:rsidRDefault="00DE2552">
      <w:pPr>
        <w:pStyle w:val="10"/>
        <w:widowControl/>
        <w:jc w:val="center"/>
        <w:outlineLvl w:val="0"/>
        <w:rPr>
          <w:b/>
          <w:bCs/>
          <w:lang w:val="uz-Cyrl-UZ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9214"/>
        <w:gridCol w:w="992"/>
        <w:gridCol w:w="1418"/>
        <w:gridCol w:w="1417"/>
        <w:gridCol w:w="1419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Кўрсаткичлар номи</w:t>
            </w:r>
          </w:p>
          <w:p w:rsidR="00000000" w:rsidRDefault="00DE2552">
            <w:pPr>
              <w:pStyle w:val="f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Сатр коди</w:t>
            </w:r>
          </w:p>
          <w:p w:rsidR="00000000" w:rsidRDefault="00DE2552">
            <w:pPr>
              <w:pStyle w:val="f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  <w:r>
              <w:rPr>
                <w:sz w:val="18"/>
                <w:szCs w:val="18"/>
              </w:rPr>
              <w:br/>
              <w:t>строки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ind w:left="-108" w:right="-108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Йил</w:t>
            </w:r>
          </w:p>
          <w:p w:rsidR="00000000" w:rsidRDefault="00DE2552">
            <w:pPr>
              <w:pStyle w:val="f7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бошидан </w:t>
            </w:r>
          </w:p>
          <w:p w:rsidR="00000000" w:rsidRDefault="00DE2552">
            <w:pPr>
              <w:pStyle w:val="f7"/>
              <w:ind w:left="-108" w:right="-109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С начала</w:t>
            </w:r>
          </w:p>
          <w:p w:rsidR="00000000" w:rsidRDefault="00DE2552">
            <w:pPr>
              <w:pStyle w:val="f7"/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исобот чорагида, ойлар бўйича*</w:t>
            </w:r>
          </w:p>
          <w:p w:rsidR="00000000" w:rsidRDefault="00DE2552">
            <w:pPr>
              <w:pStyle w:val="f7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В отчетном квартале, по месяцам*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ind w:left="-108" w:right="-108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Биринчи ой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</w:r>
            <w:r>
              <w:rPr>
                <w:sz w:val="18"/>
                <w:szCs w:val="18"/>
                <w:lang w:val="uz-Cyrl-UZ"/>
              </w:rPr>
              <w:t xml:space="preserve"> Первый месяц</w:t>
            </w:r>
          </w:p>
          <w:p w:rsidR="00000000" w:rsidRDefault="00DE2552">
            <w:pPr>
              <w:pStyle w:val="f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 w:rsidR="00000000" w:rsidRDefault="00DE2552">
            <w:pPr>
              <w:pStyle w:val="f7"/>
              <w:jc w:val="center"/>
              <w:rPr>
                <w:b/>
                <w:bCs/>
                <w:sz w:val="6"/>
                <w:szCs w:val="6"/>
                <w:lang w:val="uz-Cyrl-U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Иккинчи ой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</w:r>
            <w:r>
              <w:rPr>
                <w:sz w:val="18"/>
                <w:szCs w:val="18"/>
                <w:lang w:val="uz-Cyrl-UZ"/>
              </w:rPr>
              <w:t>Второй месяц</w:t>
            </w:r>
          </w:p>
          <w:p w:rsidR="00000000" w:rsidRDefault="00DE2552">
            <w:pPr>
              <w:pStyle w:val="f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ind w:left="-108" w:right="-156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Учинчи ой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</w:r>
            <w:r>
              <w:rPr>
                <w:sz w:val="18"/>
                <w:szCs w:val="18"/>
                <w:lang w:val="uz-Cyrl-UZ"/>
              </w:rPr>
              <w:t>Третий месяц</w:t>
            </w:r>
          </w:p>
          <w:p w:rsidR="00000000" w:rsidRDefault="00DE2552">
            <w:pPr>
              <w:pStyle w:val="f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DE2552">
            <w:pPr>
              <w:pStyle w:val="f7"/>
              <w:spacing w:before="20" w:after="20"/>
              <w:ind w:left="176"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E2552">
            <w:pPr>
              <w:pStyle w:val="f7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spacing w:before="20" w:after="2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ind w:right="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Ўртача иш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ини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исоблаш учун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абул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илинадиган ходимлар (</w:t>
            </w:r>
            <w:r>
              <w:rPr>
                <w:b/>
                <w:bCs/>
                <w:sz w:val="18"/>
                <w:szCs w:val="18"/>
                <w:lang w:val="uz-Cyrl-UZ"/>
              </w:rPr>
              <w:t>таш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 </w:t>
            </w:r>
            <w:r>
              <w:rPr>
                <w:b/>
                <w:bCs/>
                <w:sz w:val="18"/>
                <w:szCs w:val="18"/>
              </w:rPr>
              <w:t>ўриндош</w:t>
            </w:r>
            <w:r>
              <w:rPr>
                <w:b/>
                <w:bCs/>
                <w:sz w:val="18"/>
                <w:szCs w:val="18"/>
                <w:lang w:val="uz-Cyrl-UZ"/>
              </w:rPr>
              <w:t>лар</w:t>
            </w:r>
            <w:r>
              <w:rPr>
                <w:b/>
                <w:bCs/>
                <w:sz w:val="18"/>
                <w:szCs w:val="18"/>
              </w:rPr>
              <w:t xml:space="preserve">, шу билан бирга, </w:t>
            </w:r>
            <w:r>
              <w:rPr>
                <w:b/>
                <w:bCs/>
                <w:sz w:val="18"/>
                <w:szCs w:val="18"/>
                <w:lang w:val="uz-Cyrl-UZ"/>
              </w:rPr>
              <w:t>фу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аролик-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ий тусда тузилган шартномалар </w:t>
            </w:r>
            <w:r>
              <w:rPr>
                <w:b/>
                <w:bCs/>
                <w:sz w:val="18"/>
                <w:szCs w:val="18"/>
              </w:rPr>
              <w:t>асосида ишлаётган ва рўйхат таркибидан таш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ари </w:t>
            </w:r>
            <w:r>
              <w:rPr>
                <w:b/>
                <w:bCs/>
                <w:sz w:val="18"/>
                <w:szCs w:val="18"/>
                <w:lang w:val="uz-Cyrl-UZ"/>
              </w:rPr>
              <w:t>бош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</w:t>
            </w:r>
            <w:r>
              <w:rPr>
                <w:b/>
                <w:bCs/>
                <w:sz w:val="18"/>
                <w:szCs w:val="18"/>
              </w:rPr>
              <w:t xml:space="preserve"> ходимлар</w:t>
            </w:r>
            <w:r>
              <w:rPr>
                <w:b/>
                <w:bCs/>
                <w:sz w:val="18"/>
                <w:szCs w:val="18"/>
                <w:lang w:val="uz-Cyrl-UZ"/>
              </w:rPr>
              <w:t>сиз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со</w:t>
            </w:r>
            <w:r>
              <w:rPr>
                <w:b/>
                <w:bCs/>
                <w:sz w:val="18"/>
                <w:szCs w:val="18"/>
              </w:rPr>
              <w:t>ни, киши</w:t>
            </w:r>
          </w:p>
          <w:p w:rsidR="00000000" w:rsidRDefault="00DE2552">
            <w:pPr>
              <w:pStyle w:val="f7"/>
              <w:spacing w:before="12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Численность работников, принимаемая для исчисления средней заработной платы (без </w:t>
            </w:r>
            <w:r>
              <w:rPr>
                <w:sz w:val="18"/>
                <w:szCs w:val="18"/>
                <w:lang w:val="uz-Cyrl-UZ"/>
              </w:rPr>
              <w:t xml:space="preserve">внешних </w:t>
            </w:r>
            <w:r>
              <w:rPr>
                <w:sz w:val="18"/>
                <w:szCs w:val="18"/>
              </w:rPr>
              <w:t>совместителей,</w:t>
            </w:r>
            <w:r>
              <w:rPr>
                <w:sz w:val="18"/>
                <w:szCs w:val="18"/>
              </w:rPr>
              <w:br/>
              <w:t xml:space="preserve"> а также лиц, выполнявших работы по договорам гражданско-правового характера и других лиц несписочного </w:t>
            </w:r>
            <w:r>
              <w:rPr>
                <w:sz w:val="18"/>
                <w:szCs w:val="18"/>
              </w:rPr>
              <w:br/>
              <w:t>состава),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spacing w:before="1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ind w:right="34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 xml:space="preserve">Ходимларга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исобланган жами и</w:t>
            </w:r>
            <w:r>
              <w:rPr>
                <w:b/>
                <w:bCs/>
                <w:sz w:val="18"/>
                <w:szCs w:val="18"/>
              </w:rPr>
              <w:t xml:space="preserve">ш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и фонди </w:t>
            </w:r>
            <w:r>
              <w:rPr>
                <w:b/>
                <w:bCs/>
                <w:sz w:val="18"/>
                <w:szCs w:val="18"/>
                <w:lang w:val="uz-Cyrl-UZ"/>
              </w:rPr>
              <w:t>(таш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и ўриндошлар, шу билан бирга, фу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аролик-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ий тусда тузилган шартномалар </w:t>
            </w:r>
            <w:r>
              <w:rPr>
                <w:b/>
                <w:bCs/>
                <w:sz w:val="18"/>
                <w:szCs w:val="18"/>
              </w:rPr>
              <w:t>асосида ишлаётган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ва рўйхат таркибидан таш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ари </w:t>
            </w:r>
            <w:r>
              <w:rPr>
                <w:b/>
                <w:bCs/>
                <w:sz w:val="18"/>
                <w:szCs w:val="18"/>
                <w:lang w:val="uz-Cyrl-UZ"/>
              </w:rPr>
              <w:t>бош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</w:t>
            </w:r>
            <w:r>
              <w:rPr>
                <w:b/>
                <w:bCs/>
                <w:sz w:val="18"/>
                <w:szCs w:val="18"/>
              </w:rPr>
              <w:t xml:space="preserve"> ходимлар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ни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ўшган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олда)</w:t>
            </w:r>
            <w:r>
              <w:rPr>
                <w:b/>
                <w:bCs/>
                <w:sz w:val="18"/>
                <w:szCs w:val="18"/>
              </w:rPr>
              <w:t xml:space="preserve">, минг сўм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</w:p>
          <w:p w:rsidR="00000000" w:rsidRDefault="00DE2552">
            <w:pPr>
              <w:pStyle w:val="f7"/>
              <w:spacing w:before="12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заработн</w:t>
            </w:r>
            <w:r>
              <w:rPr>
                <w:sz w:val="18"/>
                <w:szCs w:val="18"/>
                <w:lang w:val="uz-Cyrl-UZ"/>
              </w:rPr>
              <w:t>ой</w:t>
            </w:r>
            <w:r>
              <w:rPr>
                <w:sz w:val="18"/>
                <w:szCs w:val="18"/>
              </w:rPr>
              <w:t xml:space="preserve"> платы, начисленной работникам, – всего (включая внешних совместителей, а также лиц, </w:t>
            </w:r>
            <w:r>
              <w:rPr>
                <w:sz w:val="18"/>
                <w:szCs w:val="18"/>
              </w:rPr>
              <w:br/>
              <w:t>выполнявших работы  по договорам гражданско-правового характера и других лиц несписочного состава), тыс</w:t>
            </w:r>
            <w:r>
              <w:rPr>
                <w:sz w:val="18"/>
                <w:szCs w:val="18"/>
                <w:lang w:val="uz-Cyrl-UZ"/>
              </w:rPr>
              <w:t xml:space="preserve">яч </w:t>
            </w:r>
            <w:r>
              <w:rPr>
                <w:sz w:val="18"/>
                <w:szCs w:val="18"/>
              </w:rPr>
              <w:t>сум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ind w:right="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шундан: рўйха</w:t>
            </w:r>
            <w:r>
              <w:rPr>
                <w:b/>
                <w:bCs/>
                <w:sz w:val="18"/>
                <w:szCs w:val="18"/>
              </w:rPr>
              <w:t>т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таркиби</w:t>
            </w:r>
            <w:r>
              <w:rPr>
                <w:b/>
                <w:bCs/>
                <w:sz w:val="18"/>
                <w:szCs w:val="18"/>
              </w:rPr>
              <w:t xml:space="preserve">даги ходимлар учун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исобланган иш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и фонди</w:t>
            </w:r>
            <w:r>
              <w:rPr>
                <w:b/>
                <w:bCs/>
                <w:sz w:val="18"/>
                <w:szCs w:val="18"/>
              </w:rPr>
              <w:t xml:space="preserve">, минг сўм </w:t>
            </w:r>
          </w:p>
          <w:p w:rsidR="00000000" w:rsidRDefault="00DE2552">
            <w:pPr>
              <w:pStyle w:val="f7"/>
              <w:spacing w:before="12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из нее: фонд заработн</w:t>
            </w:r>
            <w:r>
              <w:rPr>
                <w:sz w:val="18"/>
                <w:szCs w:val="18"/>
                <w:lang w:val="uz-Cyrl-UZ"/>
              </w:rPr>
              <w:t>ой</w:t>
            </w:r>
            <w:r>
              <w:rPr>
                <w:sz w:val="18"/>
                <w:szCs w:val="18"/>
              </w:rPr>
              <w:t xml:space="preserve"> платы, начисленной работникам списочного состава, тыс</w:t>
            </w:r>
            <w:r>
              <w:rPr>
                <w:sz w:val="18"/>
                <w:szCs w:val="18"/>
                <w:lang w:val="uz-Cyrl-UZ"/>
              </w:rPr>
              <w:t>яч</w:t>
            </w:r>
            <w:r>
              <w:rPr>
                <w:sz w:val="18"/>
                <w:szCs w:val="18"/>
              </w:rPr>
              <w:t xml:space="preserve"> сум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1"/>
              <w:spacing w:before="12"/>
              <w:ind w:left="720" w:right="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103 - сатрдан - ишбай ба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оларда, тариф ставкаси, лавозим окладлари асосида тўловлар, минг с</w:t>
            </w:r>
            <w:r>
              <w:rPr>
                <w:b/>
                <w:bCs/>
                <w:sz w:val="18"/>
                <w:szCs w:val="18"/>
              </w:rPr>
              <w:t xml:space="preserve">ўм </w:t>
            </w:r>
          </w:p>
          <w:p w:rsidR="00000000" w:rsidRDefault="00DE2552">
            <w:pPr>
              <w:pStyle w:val="f71"/>
              <w:spacing w:before="12"/>
              <w:ind w:left="720" w:right="34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из строки 103 выплаты по сдельным расценкам, тарифным ставкам и должностным окладам, тыс</w:t>
            </w:r>
            <w:r>
              <w:rPr>
                <w:sz w:val="18"/>
                <w:szCs w:val="18"/>
                <w:lang w:val="uz-Cyrl-UZ"/>
              </w:rPr>
              <w:t>яч</w:t>
            </w:r>
            <w:r>
              <w:rPr>
                <w:sz w:val="18"/>
                <w:szCs w:val="18"/>
              </w:rPr>
              <w:t xml:space="preserve"> сум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1"/>
              <w:spacing w:befor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ind w:right="34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и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атда ишланган иш ва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ти (таш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и ўриндошларсиз), киши-соат</w:t>
            </w:r>
          </w:p>
          <w:p w:rsidR="00000000" w:rsidRDefault="00DE2552">
            <w:pPr>
              <w:pStyle w:val="f7"/>
              <w:spacing w:before="12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Фактически отработанное время (</w:t>
            </w:r>
            <w:r>
              <w:rPr>
                <w:sz w:val="18"/>
                <w:szCs w:val="18"/>
              </w:rPr>
              <w:t>без внешних совместителей</w:t>
            </w:r>
            <w:r>
              <w:rPr>
                <w:sz w:val="18"/>
                <w:szCs w:val="18"/>
                <w:lang w:val="uz-Cyrl-UZ"/>
              </w:rPr>
              <w:t>)</w:t>
            </w:r>
            <w:r>
              <w:rPr>
                <w:sz w:val="18"/>
                <w:szCs w:val="18"/>
              </w:rPr>
              <w:t>,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DE2552">
      <w:pPr>
        <w:pStyle w:val="f7"/>
        <w:rPr>
          <w:sz w:val="2"/>
          <w:szCs w:val="2"/>
        </w:rPr>
      </w:pPr>
    </w:p>
    <w:p w:rsidR="00000000" w:rsidRDefault="00DE2552">
      <w:pPr>
        <w:pStyle w:val="f7"/>
        <w:rPr>
          <w:b/>
          <w:bCs/>
          <w:sz w:val="14"/>
          <w:szCs w:val="14"/>
          <w:lang w:val="uz-Cyrl-UZ"/>
        </w:rPr>
      </w:pPr>
    </w:p>
    <w:p w:rsidR="00000000" w:rsidRDefault="00DE2552">
      <w:pPr>
        <w:pStyle w:val="f7"/>
        <w:ind w:left="567"/>
        <w:rPr>
          <w:b/>
          <w:bCs/>
          <w:sz w:val="16"/>
          <w:szCs w:val="16"/>
          <w:lang w:val="uz-Cyrl-UZ"/>
        </w:rPr>
      </w:pPr>
      <w:r>
        <w:rPr>
          <w:b/>
          <w:bCs/>
          <w:sz w:val="16"/>
          <w:szCs w:val="16"/>
          <w:lang w:val="uz-Cyrl-UZ"/>
        </w:rPr>
        <w:t xml:space="preserve">   *) 2, 3, 4-устунлар </w:t>
      </w:r>
      <w:r>
        <w:rPr>
          <w:b/>
          <w:bCs/>
          <w:sz w:val="16"/>
          <w:szCs w:val="16"/>
          <w:lang w:val="uz-Cyrl-UZ"/>
        </w:rPr>
        <w:t>ҳ</w:t>
      </w:r>
      <w:r>
        <w:rPr>
          <w:b/>
          <w:bCs/>
          <w:sz w:val="16"/>
          <w:szCs w:val="16"/>
          <w:lang w:val="uz-Cyrl-UZ"/>
        </w:rPr>
        <w:t>исобот чораги ойлари бўйича тўлдирилади, яъни 1-чорак - январь, февраль, март; 2-чорак - апрель, май, июнь; 3-чорак - июль, август, сентябрь; 4-чорак - октябрь, ноябрь, декабрь.</w:t>
      </w:r>
    </w:p>
    <w:p w:rsidR="00000000" w:rsidRDefault="00DE2552">
      <w:pPr>
        <w:pStyle w:val="f7"/>
        <w:ind w:left="567"/>
        <w:rPr>
          <w:sz w:val="16"/>
          <w:szCs w:val="16"/>
          <w:lang w:val="uz-Cyrl-UZ"/>
        </w:rPr>
      </w:pPr>
      <w:r>
        <w:rPr>
          <w:sz w:val="16"/>
          <w:szCs w:val="16"/>
          <w:lang w:val="uz-Cyrl-UZ"/>
        </w:rPr>
        <w:t xml:space="preserve">   *) графы 2, 3, 4 заполняются по месяцам отчетного к</w:t>
      </w:r>
      <w:r>
        <w:rPr>
          <w:sz w:val="16"/>
          <w:szCs w:val="16"/>
          <w:lang w:val="uz-Cyrl-UZ"/>
        </w:rPr>
        <w:t>вартала, то есть 1-квартал - январь, февраль, март; 2-квартал - апрель, май, июнь; 3-квартал – июль, август, сентябрь; 4-квартал - октябрь, ноябрь, декабрь.</w:t>
      </w:r>
    </w:p>
    <w:p w:rsidR="00000000" w:rsidRDefault="00DE2552">
      <w:pPr>
        <w:pStyle w:val="f7"/>
        <w:ind w:left="567"/>
        <w:rPr>
          <w:sz w:val="16"/>
          <w:szCs w:val="16"/>
          <w:lang w:val="uz-Cyrl-UZ"/>
        </w:rPr>
      </w:pPr>
    </w:p>
    <w:p w:rsidR="00000000" w:rsidRDefault="00DE2552">
      <w:pPr>
        <w:ind w:firstLine="35"/>
        <w:jc w:val="center"/>
        <w:rPr>
          <w:b/>
          <w:bCs/>
        </w:rPr>
      </w:pPr>
    </w:p>
    <w:p w:rsidR="00000000" w:rsidRDefault="00DE2552">
      <w:pPr>
        <w:ind w:firstLine="35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  <w:lang w:val="uz-Cyrl-UZ"/>
        </w:rPr>
        <w:t xml:space="preserve"> </w:t>
      </w:r>
      <w:r>
        <w:rPr>
          <w:b/>
          <w:bCs/>
        </w:rPr>
        <w:t xml:space="preserve">БЎЛИМ. ХОДИМЛАР СОНИ ВА ИШЧИ КУЧИ </w:t>
      </w:r>
      <w:r>
        <w:rPr>
          <w:b/>
          <w:bCs/>
        </w:rPr>
        <w:t>Ҳ</w:t>
      </w:r>
      <w:r>
        <w:rPr>
          <w:b/>
          <w:bCs/>
        </w:rPr>
        <w:t>АРАКАТИ</w:t>
      </w:r>
    </w:p>
    <w:p w:rsidR="00000000" w:rsidRDefault="00DE2552">
      <w:pPr>
        <w:pStyle w:val="f7"/>
        <w:ind w:left="567"/>
        <w:jc w:val="center"/>
        <w:rPr>
          <w:sz w:val="16"/>
          <w:szCs w:val="16"/>
          <w:lang w:val="uz-Cyrl-UZ"/>
        </w:rPr>
      </w:pPr>
      <w:r>
        <w:t xml:space="preserve">РАЗДЕЛ </w:t>
      </w:r>
      <w:r>
        <w:rPr>
          <w:lang w:val="en-US"/>
        </w:rPr>
        <w:t>II</w:t>
      </w:r>
      <w:r>
        <w:t>. ЧИСЛЕННОСТЬ РАБОТНИКОВ И ДВИЖЕНИЕ РАБОЧЕ</w:t>
      </w:r>
      <w:r>
        <w:t>Й СИЛЫ</w:t>
      </w:r>
    </w:p>
    <w:p w:rsidR="00000000" w:rsidRDefault="00DE2552">
      <w:pPr>
        <w:pStyle w:val="10"/>
        <w:ind w:left="13680"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</w:t>
      </w:r>
      <w:r>
        <w:rPr>
          <w:b/>
          <w:bCs/>
          <w:sz w:val="16"/>
          <w:szCs w:val="16"/>
        </w:rPr>
        <w:t>киши,</w:t>
      </w:r>
      <w:r>
        <w:rPr>
          <w:sz w:val="16"/>
          <w:szCs w:val="16"/>
        </w:rPr>
        <w:t xml:space="preserve"> человек)</w:t>
      </w:r>
    </w:p>
    <w:tbl>
      <w:tblPr>
        <w:tblW w:w="0" w:type="auto"/>
        <w:tblInd w:w="392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9"/>
        <w:gridCol w:w="1134"/>
        <w:gridCol w:w="170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64"/>
          <w:tblHeader/>
        </w:trPr>
        <w:tc>
          <w:tcPr>
            <w:tcW w:w="12899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10" w:after="1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Кўрсаткичлар номи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000000" w:rsidRDefault="00DE2552">
            <w:pPr>
              <w:pStyle w:val="f7"/>
              <w:spacing w:before="10" w:after="10"/>
              <w:ind w:left="-108" w:right="-109" w:hanging="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Сатр коди</w:t>
            </w:r>
          </w:p>
          <w:p w:rsidR="00000000" w:rsidRDefault="00DE2552">
            <w:pPr>
              <w:pStyle w:val="f7"/>
              <w:spacing w:before="10" w:after="10"/>
              <w:ind w:left="-108" w:right="-109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строки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00000" w:rsidRDefault="00DE2552">
            <w:pPr>
              <w:pStyle w:val="f7"/>
              <w:spacing w:before="10" w:after="10"/>
              <w:ind w:left="-10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Йил бошидан</w:t>
            </w:r>
          </w:p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2899" w:type="dxa"/>
            <w:tcBorders>
              <w:left w:val="single" w:sz="4" w:space="0" w:color="auto"/>
              <w:bottom w:val="nil"/>
            </w:tcBorders>
          </w:tcPr>
          <w:p w:rsidR="00000000" w:rsidRDefault="00DE2552">
            <w:pPr>
              <w:pStyle w:val="f7"/>
              <w:spacing w:before="12"/>
              <w:ind w:right="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Иш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 ва тўланадиган бош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 тўловлар бўйича, жумладан ме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нат шартномаси бекор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илинган ходимларни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ўшиб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исоблаганда, муддати ўтган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арздорл</w:t>
            </w:r>
            <w:r>
              <w:rPr>
                <w:b/>
                <w:bCs/>
                <w:sz w:val="18"/>
                <w:szCs w:val="18"/>
              </w:rPr>
              <w:t>ик (соли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 ва бош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 ушлаб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олишларни чегириб, ўтган даврдан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олган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арзни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ўшган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олда),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даври охирига – жами, минг сўм</w:t>
            </w:r>
          </w:p>
          <w:p w:rsidR="00000000" w:rsidRDefault="00DE2552">
            <w:pPr>
              <w:pStyle w:val="f7"/>
              <w:spacing w:before="12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Просроченная задолженность по заработной плате</w:t>
            </w:r>
            <w:r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</w:rPr>
              <w:t>и причитающимся платежам, включая работников, с которыми прекращен трудовой догово</w:t>
            </w:r>
            <w:r>
              <w:rPr>
                <w:sz w:val="18"/>
                <w:szCs w:val="18"/>
              </w:rPr>
              <w:t xml:space="preserve">р </w:t>
            </w:r>
            <w:r>
              <w:rPr>
                <w:sz w:val="18"/>
                <w:szCs w:val="18"/>
                <w:u w:val="single"/>
              </w:rPr>
              <w:t>(</w:t>
            </w:r>
            <w:r>
              <w:rPr>
                <w:sz w:val="18"/>
                <w:szCs w:val="18"/>
              </w:rPr>
              <w:t>за вычетом налогов и других удержаний, включая переходящую с предыдущего периода</w:t>
            </w:r>
            <w:r>
              <w:rPr>
                <w:sz w:val="18"/>
                <w:szCs w:val="18"/>
                <w:u w:val="single"/>
              </w:rPr>
              <w:t>),</w:t>
            </w:r>
            <w:r>
              <w:rPr>
                <w:sz w:val="18"/>
                <w:szCs w:val="18"/>
              </w:rPr>
              <w:t xml:space="preserve"> на конец отчетного периода – всего, тыс</w:t>
            </w:r>
            <w:r>
              <w:rPr>
                <w:sz w:val="18"/>
                <w:szCs w:val="18"/>
                <w:lang w:val="uz-Cyrl-UZ"/>
              </w:rPr>
              <w:t>яч</w:t>
            </w:r>
            <w:r>
              <w:rPr>
                <w:sz w:val="18"/>
                <w:szCs w:val="18"/>
              </w:rPr>
              <w:t xml:space="preserve"> сум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2"/>
              <w:ind w:left="176" w:right="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шундан,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 ра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амида мабла</w:t>
            </w:r>
            <w:r>
              <w:rPr>
                <w:b/>
                <w:bCs/>
                <w:sz w:val="18"/>
                <w:szCs w:val="18"/>
              </w:rPr>
              <w:t>ғ</w:t>
            </w:r>
            <w:r>
              <w:rPr>
                <w:b/>
                <w:bCs/>
                <w:sz w:val="18"/>
                <w:szCs w:val="18"/>
              </w:rPr>
              <w:t xml:space="preserve"> йў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лиги сабабли, минг с</w:t>
            </w:r>
            <w:r>
              <w:rPr>
                <w:b/>
                <w:bCs/>
                <w:sz w:val="18"/>
                <w:szCs w:val="18"/>
                <w:lang w:val="uz-Cyrl-UZ"/>
              </w:rPr>
              <w:t>ў</w:t>
            </w:r>
            <w:r>
              <w:rPr>
                <w:b/>
                <w:bCs/>
                <w:sz w:val="18"/>
                <w:szCs w:val="18"/>
              </w:rPr>
              <w:t>м</w:t>
            </w:r>
          </w:p>
          <w:p w:rsidR="00000000" w:rsidRDefault="00DE2552">
            <w:pPr>
              <w:pStyle w:val="f7"/>
              <w:spacing w:before="12"/>
              <w:ind w:left="176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нее, по причине отсутствия средств на расчетных счетах, тыс</w:t>
            </w:r>
            <w:r>
              <w:rPr>
                <w:sz w:val="18"/>
                <w:szCs w:val="18"/>
                <w:lang w:val="uz-Cyrl-UZ"/>
              </w:rPr>
              <w:t xml:space="preserve">яч </w:t>
            </w:r>
            <w:r>
              <w:rPr>
                <w:sz w:val="18"/>
                <w:szCs w:val="18"/>
              </w:rPr>
              <w:t>сум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000000" w:rsidRDefault="00DE2552">
            <w:pPr>
              <w:pStyle w:val="f7"/>
              <w:spacing w:before="12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даври охирига рўйхатдаги ходимлар (та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и</w:t>
            </w:r>
            <w:r>
              <w:rPr>
                <w:b/>
                <w:bCs/>
                <w:sz w:val="18"/>
                <w:szCs w:val="18"/>
              </w:rPr>
              <w:t xml:space="preserve"> ўриндошларсиз) сони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Списочная численность работников (без внешних совместителей) на конец отчетного периода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</w:t>
            </w:r>
            <w:r>
              <w:rPr>
                <w:b/>
                <w:bCs/>
                <w:sz w:val="18"/>
                <w:szCs w:val="18"/>
                <w:lang w:val="uz-Cyrl-UZ"/>
              </w:rPr>
              <w:t>аш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 </w:t>
            </w:r>
            <w:r>
              <w:rPr>
                <w:b/>
                <w:bCs/>
                <w:sz w:val="18"/>
                <w:szCs w:val="18"/>
              </w:rPr>
              <w:t>ўриндошларнинг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исобот давридаги ўртача сони  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внешних совмест</w:t>
            </w:r>
            <w:r>
              <w:rPr>
                <w:sz w:val="18"/>
                <w:szCs w:val="18"/>
              </w:rPr>
              <w:t>ителей, в среднем за отчетный период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Ф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аролик-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ий тусда тузилган шартномалар </w:t>
            </w:r>
            <w:r>
              <w:rPr>
                <w:b/>
                <w:bCs/>
                <w:sz w:val="18"/>
                <w:szCs w:val="18"/>
              </w:rPr>
              <w:t>асосида ишлаётган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ходимларнинг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давридаги ўртача сони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работников, выполняющих работу по договорам гражданско-правового характера в среднем за отчетны</w:t>
            </w:r>
            <w:r>
              <w:rPr>
                <w:sz w:val="18"/>
                <w:szCs w:val="18"/>
              </w:rPr>
              <w:t>й период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 ташкилотлардан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абул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илинган ўриндошларга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исобланган</w:t>
            </w:r>
            <w:r>
              <w:rPr>
                <w:b/>
                <w:bCs/>
                <w:sz w:val="18"/>
                <w:szCs w:val="18"/>
              </w:rPr>
              <w:t xml:space="preserve"> иш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 фонди, минг сўм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 xml:space="preserve">Фонд заработной платы, </w:t>
            </w:r>
            <w:r>
              <w:rPr>
                <w:sz w:val="18"/>
                <w:szCs w:val="18"/>
                <w:lang w:val="uz-Cyrl-UZ"/>
              </w:rPr>
              <w:t xml:space="preserve">начисленной </w:t>
            </w:r>
            <w:r>
              <w:rPr>
                <w:sz w:val="18"/>
                <w:szCs w:val="18"/>
              </w:rPr>
              <w:t>внешни</w:t>
            </w:r>
            <w:r>
              <w:rPr>
                <w:sz w:val="18"/>
                <w:szCs w:val="18"/>
                <w:lang w:val="uz-Cyrl-UZ"/>
              </w:rPr>
              <w:t>м</w:t>
            </w:r>
            <w:r>
              <w:rPr>
                <w:sz w:val="18"/>
                <w:szCs w:val="18"/>
              </w:rPr>
              <w:t xml:space="preserve"> совместител</w:t>
            </w:r>
            <w:r>
              <w:rPr>
                <w:sz w:val="18"/>
                <w:szCs w:val="18"/>
                <w:lang w:val="uz-Cyrl-UZ"/>
              </w:rPr>
              <w:t>ям</w:t>
            </w:r>
            <w:r>
              <w:rPr>
                <w:sz w:val="18"/>
                <w:szCs w:val="18"/>
              </w:rPr>
              <w:t>, тысяч сум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206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аролик-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у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ий тусда тузилган шартномалар </w:t>
            </w:r>
            <w:r>
              <w:rPr>
                <w:b/>
                <w:bCs/>
                <w:sz w:val="18"/>
                <w:szCs w:val="18"/>
              </w:rPr>
              <w:t>асосида ишлаётган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ва рўйхат таркибида</w:t>
            </w:r>
            <w:r>
              <w:rPr>
                <w:b/>
                <w:bCs/>
                <w:sz w:val="18"/>
                <w:szCs w:val="18"/>
              </w:rPr>
              <w:t>н таш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ари </w:t>
            </w:r>
            <w:r>
              <w:rPr>
                <w:b/>
                <w:bCs/>
                <w:sz w:val="18"/>
                <w:szCs w:val="18"/>
                <w:lang w:val="uz-Cyrl-UZ"/>
              </w:rPr>
              <w:t>бош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</w:t>
            </w:r>
            <w:r>
              <w:rPr>
                <w:b/>
                <w:bCs/>
                <w:sz w:val="18"/>
                <w:szCs w:val="18"/>
              </w:rPr>
              <w:t xml:space="preserve"> ходимларга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исобланган</w:t>
            </w:r>
            <w:r>
              <w:rPr>
                <w:b/>
                <w:bCs/>
                <w:sz w:val="18"/>
                <w:szCs w:val="18"/>
              </w:rPr>
              <w:t xml:space="preserve"> иш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 фонди, минг сўм</w:t>
            </w:r>
          </w:p>
          <w:p w:rsidR="00000000" w:rsidRDefault="00DE2552">
            <w:pPr>
              <w:pStyle w:val="f7"/>
              <w:spacing w:before="10" w:after="10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Фонд заработной платы, </w:t>
            </w:r>
            <w:r>
              <w:rPr>
                <w:sz w:val="18"/>
                <w:szCs w:val="18"/>
                <w:lang w:val="uz-Cyrl-UZ"/>
              </w:rPr>
              <w:t>начисленной</w:t>
            </w:r>
            <w:r>
              <w:rPr>
                <w:sz w:val="18"/>
                <w:szCs w:val="18"/>
              </w:rPr>
              <w:t xml:space="preserve"> работникам, выполнявши</w:t>
            </w:r>
            <w:r>
              <w:rPr>
                <w:sz w:val="18"/>
                <w:szCs w:val="18"/>
                <w:lang w:val="uz-Cyrl-UZ"/>
              </w:rPr>
              <w:t>м</w:t>
            </w:r>
            <w:r>
              <w:rPr>
                <w:sz w:val="18"/>
                <w:szCs w:val="18"/>
              </w:rPr>
              <w:t xml:space="preserve"> работы по договорам гражданско-правового характера и другим лицам несписочного</w:t>
            </w:r>
            <w:r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</w:rPr>
              <w:t>состава,</w:t>
            </w:r>
            <w:r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</w:rPr>
              <w:t>тыс</w:t>
            </w:r>
            <w:r>
              <w:rPr>
                <w:sz w:val="18"/>
                <w:szCs w:val="18"/>
                <w:lang w:val="uz-Cyrl-UZ"/>
              </w:rPr>
              <w:t>яч</w:t>
            </w:r>
            <w:r>
              <w:rPr>
                <w:sz w:val="18"/>
                <w:szCs w:val="18"/>
              </w:rPr>
              <w:t xml:space="preserve"> сум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Тўли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сиз иш куни ёки тўли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сиз </w:t>
            </w:r>
            <w:r>
              <w:rPr>
                <w:b/>
                <w:bCs/>
                <w:sz w:val="18"/>
                <w:szCs w:val="18"/>
              </w:rPr>
              <w:t xml:space="preserve">иш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афтасида ишловчилар сони – жами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работающих неполный рабочий день или неполную рабочую неделю - всего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firstLine="31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шу жумладан, ишлаб чи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ариш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ажми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ис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ариши сабабли кўрсатилган иш режимига ўтказилганлар</w:t>
            </w:r>
          </w:p>
          <w:p w:rsidR="00000000" w:rsidRDefault="00DE2552">
            <w:pPr>
              <w:pStyle w:val="f7"/>
              <w:spacing w:before="10" w:after="10"/>
              <w:ind w:firstLine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переведенных на указанный режим </w:t>
            </w:r>
            <w:r>
              <w:rPr>
                <w:sz w:val="18"/>
                <w:szCs w:val="18"/>
              </w:rPr>
              <w:t>работы в связи с сокращением объема производства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Иш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 са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ланмаган</w:t>
            </w:r>
            <w:r>
              <w:rPr>
                <w:sz w:val="18"/>
                <w:szCs w:val="18"/>
                <w:lang w:val="uz-Cyrl-UZ"/>
              </w:rPr>
              <w:t>,</w:t>
            </w:r>
            <w:r>
              <w:rPr>
                <w:b/>
                <w:bCs/>
                <w:color w:val="FF00FF"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шунингдек маъмурият ташаббусига кўра ўртача иш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 са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ланган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олдаги таътилда бўлган ходимлар сони (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навбатдаги </w:t>
            </w:r>
            <w:r>
              <w:rPr>
                <w:b/>
                <w:bCs/>
                <w:sz w:val="18"/>
                <w:szCs w:val="18"/>
              </w:rPr>
              <w:t>ме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нат таътиллар</w:t>
            </w:r>
            <w:r>
              <w:rPr>
                <w:b/>
                <w:bCs/>
                <w:sz w:val="18"/>
                <w:szCs w:val="18"/>
                <w:lang w:val="uz-Cyrl-UZ"/>
              </w:rPr>
              <w:t>и</w:t>
            </w:r>
            <w:r>
              <w:rPr>
                <w:b/>
                <w:bCs/>
                <w:sz w:val="18"/>
                <w:szCs w:val="18"/>
              </w:rPr>
              <w:t xml:space="preserve">ни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ўшмаган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олда) – жами</w:t>
            </w:r>
          </w:p>
          <w:p w:rsidR="00000000" w:rsidRDefault="00DE2552">
            <w:pPr>
              <w:pStyle w:val="f7"/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работников, н</w:t>
            </w:r>
            <w:r>
              <w:rPr>
                <w:sz w:val="18"/>
                <w:szCs w:val="18"/>
              </w:rPr>
              <w:t>аходившихся  в отпуске</w:t>
            </w:r>
            <w:r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</w:rPr>
              <w:t>без сохранения заработной платы, а  также по инициативе администрации с сохранением среднего</w:t>
            </w:r>
            <w:r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</w:rPr>
              <w:t>заработка (без находившихся в очередном трудовом отпуске) – всего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firstLine="31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шу жумладан, иш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 са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ланмаган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олда</w:t>
            </w:r>
          </w:p>
          <w:p w:rsidR="00000000" w:rsidRDefault="00DE2552">
            <w:pPr>
              <w:pStyle w:val="f7"/>
              <w:tabs>
                <w:tab w:val="left" w:pos="242"/>
              </w:tabs>
              <w:spacing w:before="10" w:after="10"/>
              <w:ind w:firstLine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без сохранения за</w:t>
            </w:r>
            <w:r>
              <w:rPr>
                <w:sz w:val="18"/>
                <w:szCs w:val="18"/>
              </w:rPr>
              <w:t>работной платы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210-сатрда кўрсатилган ходимлар бўйича киши – кунлар таътиллар сони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человеко-дней отпусков по работникам, указанным в строке 210 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13" w:hanging="7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исобот йили бошига иш ўринлари сони, ўрин </w:t>
            </w:r>
          </w:p>
          <w:p w:rsidR="00000000" w:rsidRDefault="00DE2552">
            <w:pPr>
              <w:pStyle w:val="f7"/>
              <w:spacing w:before="10" w:after="10"/>
              <w:ind w:left="34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рабочих мест на начало отчетного года</w:t>
            </w:r>
            <w:r>
              <w:rPr>
                <w:sz w:val="18"/>
                <w:szCs w:val="18"/>
              </w:rPr>
              <w:t>, мест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firstLine="142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 xml:space="preserve">шу жумладан, </w:t>
            </w:r>
            <w:r>
              <w:rPr>
                <w:b/>
                <w:bCs/>
                <w:sz w:val="18"/>
                <w:szCs w:val="18"/>
                <w:lang w:val="uz-Cyrl-UZ"/>
              </w:rPr>
              <w:t>касаначиликда</w:t>
            </w:r>
          </w:p>
          <w:p w:rsidR="00000000" w:rsidRDefault="00DE2552">
            <w:pPr>
              <w:pStyle w:val="f7"/>
              <w:spacing w:before="10" w:after="10"/>
              <w:ind w:left="176" w:firstLine="14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числе, надомного труда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  <w:bottom w:val="nil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даврида янги очилган иш ўринлари сони, ўрин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вновь введенных рабочих мест за отчетный период, мест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15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tabs>
                <w:tab w:val="left" w:pos="318"/>
              </w:tabs>
              <w:spacing w:before="10" w:after="10"/>
              <w:ind w:left="176"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шу жумладан, </w:t>
            </w:r>
            <w:r>
              <w:rPr>
                <w:b/>
                <w:bCs/>
                <w:sz w:val="18"/>
                <w:szCs w:val="18"/>
                <w:lang w:val="uz-Cyrl-UZ"/>
              </w:rPr>
              <w:t>касаначиликда</w:t>
            </w:r>
          </w:p>
          <w:p w:rsidR="00000000" w:rsidRDefault="00DE2552">
            <w:pPr>
              <w:pStyle w:val="f7"/>
              <w:spacing w:before="10" w:after="10"/>
              <w:ind w:left="176" w:firstLine="14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надомного труда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top w:val="nil"/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</w:t>
            </w:r>
            <w:r>
              <w:rPr>
                <w:b/>
                <w:bCs/>
                <w:sz w:val="18"/>
                <w:szCs w:val="18"/>
              </w:rPr>
              <w:t xml:space="preserve">собот даврида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ис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артирилган иш ўринлари сони, ўрин</w:t>
            </w:r>
          </w:p>
          <w:p w:rsidR="00000000" w:rsidRDefault="00DE2552">
            <w:pPr>
              <w:pStyle w:val="f7"/>
              <w:spacing w:before="10" w:after="10"/>
              <w:ind w:left="199" w:hanging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выбывших рабочих мест за отчетный период, мест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firstLine="142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шу жумладан, </w:t>
            </w:r>
            <w:r>
              <w:rPr>
                <w:b/>
                <w:bCs/>
                <w:sz w:val="18"/>
                <w:szCs w:val="18"/>
                <w:lang w:val="uz-Cyrl-UZ"/>
              </w:rPr>
              <w:t>касаначиликда</w:t>
            </w:r>
          </w:p>
          <w:p w:rsidR="00000000" w:rsidRDefault="00DE2552">
            <w:pPr>
              <w:pStyle w:val="f7"/>
              <w:spacing w:before="10" w:after="10"/>
              <w:ind w:left="176" w:firstLine="142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надомного труда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даври охирига иш ўринлари сони, ўрин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рабочих мест на конец отчетн</w:t>
            </w:r>
            <w:r>
              <w:rPr>
                <w:sz w:val="18"/>
                <w:szCs w:val="18"/>
              </w:rPr>
              <w:t>ого периода, мест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tabs>
                <w:tab w:val="left" w:pos="34"/>
                <w:tab w:val="left" w:pos="318"/>
              </w:tabs>
              <w:spacing w:before="10" w:after="10"/>
              <w:ind w:left="176"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шу жумладан, </w:t>
            </w:r>
            <w:r>
              <w:rPr>
                <w:b/>
                <w:bCs/>
                <w:sz w:val="18"/>
                <w:szCs w:val="18"/>
                <w:lang w:val="uz-Cyrl-UZ"/>
              </w:rPr>
              <w:t>касаначиликда</w:t>
            </w:r>
          </w:p>
          <w:p w:rsidR="00000000" w:rsidRDefault="00DE2552">
            <w:pPr>
              <w:pStyle w:val="f7"/>
              <w:tabs>
                <w:tab w:val="left" w:pos="318"/>
              </w:tabs>
              <w:spacing w:before="10" w:after="10"/>
              <w:ind w:left="176" w:firstLine="14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надомного труда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даври охирига мавжуд бўш иш ўринлари сони, ўрин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вакантных рабочих мест на конец отчетного периода, мест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исобот даври охирига бўш иш ўринларига талаб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илинадиган ходимлар сони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работников требуемых на вакантные рабочие места на конец отчетного периода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firstLine="142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 xml:space="preserve">шулардан </w:t>
            </w:r>
            <w:r>
              <w:rPr>
                <w:b/>
                <w:bCs/>
                <w:sz w:val="18"/>
                <w:szCs w:val="18"/>
                <w:lang w:val="uz-Cyrl-UZ"/>
              </w:rPr>
              <w:t>олий маълумотли</w:t>
            </w:r>
          </w:p>
          <w:p w:rsidR="00000000" w:rsidRDefault="00DE2552">
            <w:pPr>
              <w:pStyle w:val="f7"/>
              <w:spacing w:before="10" w:after="10"/>
              <w:ind w:left="176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с высшим образованием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ind w:left="176" w:hanging="142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Ҳ</w:t>
            </w:r>
            <w:r>
              <w:rPr>
                <w:b/>
                <w:bCs/>
                <w:color w:val="000000"/>
                <w:sz w:val="18"/>
                <w:szCs w:val="18"/>
              </w:rPr>
              <w:t>исобот даврида рўйхатдаги ходимларнинг ўртача сони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(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омиладорлик, ту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>иш ва ёш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болаларни парвариш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илиш таътилидаги </w:t>
            </w:r>
            <w:r>
              <w:rPr>
                <w:b/>
                <w:bCs/>
                <w:color w:val="000000"/>
                <w:sz w:val="18"/>
                <w:szCs w:val="18"/>
              </w:rPr>
              <w:t>аёлларсиз), киши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Среднес</w:t>
            </w:r>
            <w:r>
              <w:rPr>
                <w:color w:val="000000"/>
                <w:sz w:val="18"/>
                <w:szCs w:val="18"/>
              </w:rPr>
              <w:t xml:space="preserve">писочная численность работников </w:t>
            </w:r>
            <w:r>
              <w:rPr>
                <w:color w:val="000000"/>
                <w:sz w:val="18"/>
                <w:szCs w:val="18"/>
                <w:lang w:val="uz-Cyrl-UZ"/>
              </w:rPr>
              <w:t xml:space="preserve">(без </w:t>
            </w:r>
            <w:r>
              <w:rPr>
                <w:sz w:val="18"/>
                <w:szCs w:val="18"/>
              </w:rPr>
              <w:t>женщин, находящихся в отпуске по беременности, родам и уходу за детьми</w:t>
            </w:r>
            <w:r>
              <w:rPr>
                <w:sz w:val="18"/>
                <w:szCs w:val="18"/>
                <w:lang w:val="uz-Cyrl-UZ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за отчетный </w:t>
            </w:r>
            <w:r>
              <w:rPr>
                <w:color w:val="000000"/>
                <w:sz w:val="18"/>
                <w:szCs w:val="18"/>
                <w:lang w:val="uz-Cyrl-UZ"/>
              </w:rPr>
              <w:t>период</w:t>
            </w:r>
            <w:r>
              <w:rPr>
                <w:color w:val="000000"/>
                <w:sz w:val="18"/>
                <w:szCs w:val="18"/>
              </w:rPr>
              <w:t>, человек</w:t>
            </w:r>
          </w:p>
        </w:tc>
        <w:tc>
          <w:tcPr>
            <w:tcW w:w="1134" w:type="dxa"/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899" w:type="dxa"/>
            <w:tcBorders>
              <w:left w:val="single" w:sz="4" w:space="0" w:color="auto"/>
              <w:bottom w:val="single" w:sz="6" w:space="0" w:color="auto"/>
            </w:tcBorders>
          </w:tcPr>
          <w:p w:rsidR="00000000" w:rsidRDefault="00DE2552">
            <w:pPr>
              <w:pStyle w:val="10"/>
              <w:ind w:right="-108"/>
              <w:rPr>
                <w:b/>
                <w:bCs/>
                <w:color w:val="FF00FF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203-сатрдан </w:t>
            </w:r>
            <w:r>
              <w:rPr>
                <w:b/>
                <w:bCs/>
                <w:color w:val="000000"/>
                <w:sz w:val="18"/>
                <w:szCs w:val="18"/>
              </w:rPr>
              <w:t>ҳ</w:t>
            </w:r>
            <w:r>
              <w:rPr>
                <w:b/>
                <w:bCs/>
                <w:color w:val="000000"/>
                <w:sz w:val="18"/>
                <w:szCs w:val="18"/>
              </w:rPr>
              <w:t>омиладорлик, ту</w:t>
            </w:r>
            <w:r>
              <w:rPr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b/>
                <w:bCs/>
                <w:color w:val="000000"/>
                <w:sz w:val="18"/>
                <w:szCs w:val="18"/>
              </w:rPr>
              <w:t>иш ва ёш болаларни пар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вариш </w:t>
            </w:r>
            <w:r>
              <w:rPr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b/>
                <w:bCs/>
                <w:color w:val="000000"/>
                <w:sz w:val="18"/>
                <w:szCs w:val="18"/>
              </w:rPr>
              <w:t>илиш таътилидаги аёллар сони, киши</w:t>
            </w:r>
          </w:p>
          <w:p w:rsidR="00000000" w:rsidRDefault="00DE2552">
            <w:pPr>
              <w:pStyle w:val="f7"/>
              <w:spacing w:before="10" w:after="10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стр</w:t>
            </w:r>
            <w:r>
              <w:rPr>
                <w:color w:val="000000"/>
                <w:sz w:val="18"/>
                <w:szCs w:val="18"/>
                <w:lang w:val="uz-Cyrl-UZ"/>
              </w:rPr>
              <w:t>оки 203</w:t>
            </w:r>
            <w:r>
              <w:rPr>
                <w:color w:val="000000"/>
                <w:sz w:val="18"/>
                <w:szCs w:val="18"/>
              </w:rPr>
              <w:t xml:space="preserve"> численность женщин, находящихся в отпуске по беременности, родам и уходу за детьми, человек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z-Cyrl-UZ"/>
              </w:rPr>
              <w:t>25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</w:tcPr>
          <w:p w:rsidR="00000000" w:rsidRDefault="00DE2552">
            <w:pPr>
              <w:pStyle w:val="f7"/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DE2552">
      <w:pPr>
        <w:pStyle w:val="f7"/>
        <w:spacing w:before="10" w:after="10"/>
        <w:rPr>
          <w:sz w:val="2"/>
          <w:szCs w:val="2"/>
          <w:lang w:val="en-US"/>
        </w:rPr>
      </w:pPr>
    </w:p>
    <w:p w:rsidR="00000000" w:rsidRDefault="00DE2552">
      <w:pPr>
        <w:pStyle w:val="f7"/>
        <w:spacing w:before="10" w:after="10"/>
        <w:rPr>
          <w:sz w:val="2"/>
          <w:szCs w:val="2"/>
          <w:lang w:val="en-US"/>
        </w:rPr>
      </w:pPr>
    </w:p>
    <w:p w:rsidR="00000000" w:rsidRDefault="00DE2552">
      <w:pPr>
        <w:pStyle w:val="f7"/>
        <w:spacing w:before="10" w:after="10"/>
        <w:rPr>
          <w:sz w:val="2"/>
          <w:szCs w:val="2"/>
          <w:lang w:val="en-US"/>
        </w:rPr>
      </w:pPr>
    </w:p>
    <w:p w:rsidR="00000000" w:rsidRDefault="00DE2552">
      <w:pPr>
        <w:pStyle w:val="f7"/>
        <w:spacing w:before="10" w:after="10"/>
        <w:rPr>
          <w:sz w:val="10"/>
          <w:szCs w:val="10"/>
          <w:lang w:val="en-US"/>
        </w:rPr>
      </w:pPr>
    </w:p>
    <w:p w:rsidR="00000000" w:rsidRDefault="00DE2552">
      <w:pPr>
        <w:pStyle w:val="f7"/>
        <w:spacing w:before="10" w:after="10"/>
        <w:rPr>
          <w:sz w:val="2"/>
          <w:szCs w:val="2"/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5592" w:type="dxa"/>
          </w:tcPr>
          <w:p w:rsidR="00000000" w:rsidRDefault="00DE2552">
            <w:pPr>
              <w:pStyle w:val="f7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Изо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: агар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исоботда кўрсатилган маьлумотлар олдинги даврларда та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дим этилгандан тубдан фар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илс</w:t>
            </w:r>
            <w:r>
              <w:rPr>
                <w:b/>
                <w:bCs/>
                <w:sz w:val="18"/>
                <w:szCs w:val="18"/>
                <w:lang w:val="uz-Cyrl-UZ"/>
              </w:rPr>
              <w:t>а , сабабини кўрсатинг.</w:t>
            </w:r>
          </w:p>
          <w:p w:rsidR="00000000" w:rsidRDefault="00DE2552">
            <w:pPr>
              <w:pStyle w:val="f7"/>
              <w:ind w:left="-108" w:firstLine="108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Примечание: если указанные в отчете данные существенно отличаются от представленных в предыдущие периоды, поясните причину.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592" w:type="dxa"/>
          </w:tcPr>
          <w:p w:rsidR="00000000" w:rsidRDefault="00DE2552">
            <w:pPr>
              <w:pStyle w:val="f7"/>
              <w:rPr>
                <w:sz w:val="18"/>
                <w:szCs w:val="18"/>
              </w:rPr>
            </w:pPr>
          </w:p>
          <w:p w:rsidR="00000000" w:rsidRDefault="00DE2552">
            <w:pPr>
              <w:pStyle w:val="f7"/>
              <w:rPr>
                <w:sz w:val="18"/>
                <w:szCs w:val="18"/>
              </w:rPr>
            </w:pPr>
          </w:p>
          <w:p w:rsidR="00000000" w:rsidRDefault="00DE2552">
            <w:pPr>
              <w:pStyle w:val="f7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592" w:type="dxa"/>
            <w:tcBorders>
              <w:left w:val="nil"/>
              <w:bottom w:val="nil"/>
              <w:right w:val="nil"/>
            </w:tcBorders>
          </w:tcPr>
          <w:p w:rsidR="00000000" w:rsidRDefault="00DE2552">
            <w:pPr>
              <w:pStyle w:val="f7"/>
              <w:rPr>
                <w:sz w:val="18"/>
                <w:szCs w:val="18"/>
              </w:rPr>
            </w:pPr>
          </w:p>
          <w:p w:rsidR="00000000" w:rsidRDefault="00DE2552">
            <w:pPr>
              <w:pStyle w:val="f7"/>
              <w:rPr>
                <w:sz w:val="8"/>
                <w:szCs w:val="8"/>
              </w:rPr>
            </w:pPr>
          </w:p>
        </w:tc>
      </w:tr>
    </w:tbl>
    <w:p w:rsidR="00000000" w:rsidRDefault="00DE2552">
      <w:pPr>
        <w:pStyle w:val="f7"/>
        <w:rPr>
          <w:sz w:val="2"/>
          <w:szCs w:val="2"/>
          <w:lang w:val="uz-Cyrl-UZ"/>
        </w:rPr>
      </w:pPr>
    </w:p>
    <w:p w:rsidR="00000000" w:rsidRDefault="00DE2552">
      <w:pPr>
        <w:ind w:left="720"/>
        <w:rPr>
          <w:sz w:val="18"/>
          <w:szCs w:val="18"/>
        </w:rPr>
      </w:pPr>
    </w:p>
    <w:tbl>
      <w:tblPr>
        <w:tblW w:w="0" w:type="auto"/>
        <w:tblInd w:w="544" w:type="dxa"/>
        <w:tblLayout w:type="fixed"/>
        <w:tblLook w:val="0000"/>
      </w:tblPr>
      <w:tblGrid>
        <w:gridCol w:w="3118"/>
        <w:gridCol w:w="3120"/>
        <w:gridCol w:w="2410"/>
        <w:gridCol w:w="35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rPr>
                <w:b/>
                <w:bCs/>
                <w:noProof/>
                <w:sz w:val="18"/>
                <w:szCs w:val="18"/>
              </w:rPr>
            </w:pPr>
          </w:p>
          <w:p w:rsidR="00000000" w:rsidRDefault="00DE2552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Ра</w:t>
            </w: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бар</w:t>
            </w:r>
          </w:p>
          <w:p w:rsidR="00000000" w:rsidRDefault="00DE2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jc w:val="center"/>
              <w:rPr>
                <w:sz w:val="18"/>
                <w:szCs w:val="18"/>
              </w:rPr>
            </w:pPr>
          </w:p>
          <w:p w:rsidR="00000000" w:rsidRDefault="00DE2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</w:t>
            </w:r>
          </w:p>
          <w:p w:rsidR="00000000" w:rsidRDefault="00DE2552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DE25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ЭРИ сертификатининг тартиб р</w:t>
            </w:r>
            <w:r>
              <w:rPr>
                <w:b/>
                <w:bCs/>
                <w:sz w:val="18"/>
                <w:szCs w:val="18"/>
                <w:lang w:val="uz-Cyrl-UZ"/>
              </w:rPr>
              <w:t>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ами_________________</w:t>
            </w:r>
          </w:p>
          <w:p w:rsidR="00000000" w:rsidRDefault="00DE2552">
            <w:pPr>
              <w:spacing w:after="60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Номер сертификата ЭЦП</w:t>
            </w:r>
            <w:r>
              <w:rPr>
                <w:sz w:val="18"/>
                <w:szCs w:val="18"/>
                <w:lang w:val="uz-Cyrl-UZ"/>
              </w:rPr>
              <w:tab/>
            </w:r>
          </w:p>
          <w:p w:rsidR="00000000" w:rsidRDefault="00DE2552">
            <w:pPr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 xml:space="preserve">Сертификатнинг амал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илиш муддати_________________</w:t>
            </w:r>
          </w:p>
          <w:p w:rsidR="00000000" w:rsidRDefault="00DE2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Срок действия сертификата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 xml:space="preserve">исобот тузиш учун масъул </w:t>
            </w:r>
          </w:p>
          <w:p w:rsidR="00000000" w:rsidRDefault="00DE2552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бўлган мансабдор шахс </w:t>
            </w:r>
          </w:p>
          <w:p w:rsidR="00000000" w:rsidRDefault="00DE2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Должностное лицо, ответственное </w:t>
            </w:r>
            <w:r>
              <w:rPr>
                <w:sz w:val="18"/>
                <w:szCs w:val="18"/>
              </w:rPr>
              <w:br/>
              <w:t xml:space="preserve">за составление отчета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jc w:val="center"/>
              <w:rPr>
                <w:sz w:val="18"/>
                <w:szCs w:val="18"/>
              </w:rPr>
            </w:pPr>
          </w:p>
          <w:p w:rsidR="00000000" w:rsidRDefault="00DE2552">
            <w:pPr>
              <w:jc w:val="center"/>
              <w:rPr>
                <w:sz w:val="18"/>
                <w:szCs w:val="18"/>
              </w:rPr>
            </w:pPr>
          </w:p>
          <w:p w:rsidR="00000000" w:rsidRDefault="00DE2552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</w:t>
            </w:r>
          </w:p>
          <w:p w:rsidR="00000000" w:rsidRDefault="00DE2552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DE2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rPr>
                <w:sz w:val="18"/>
                <w:szCs w:val="18"/>
              </w:rPr>
            </w:pPr>
          </w:p>
          <w:p w:rsidR="00000000" w:rsidRDefault="00DE2552">
            <w:pPr>
              <w:rPr>
                <w:sz w:val="18"/>
                <w:szCs w:val="18"/>
              </w:rPr>
            </w:pPr>
          </w:p>
          <w:p w:rsidR="00000000" w:rsidRDefault="00DE2552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:rsidR="00000000" w:rsidRDefault="00DE2552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(мансаби)</w:t>
            </w:r>
          </w:p>
          <w:p w:rsidR="00000000" w:rsidRDefault="00DE2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E2552">
            <w:pPr>
              <w:jc w:val="center"/>
              <w:rPr>
                <w:sz w:val="18"/>
                <w:szCs w:val="18"/>
              </w:rPr>
            </w:pPr>
          </w:p>
          <w:p w:rsidR="00000000" w:rsidRDefault="00DE2552">
            <w:pPr>
              <w:jc w:val="center"/>
              <w:rPr>
                <w:sz w:val="18"/>
                <w:szCs w:val="18"/>
              </w:rPr>
            </w:pPr>
          </w:p>
          <w:p w:rsidR="00000000" w:rsidRDefault="00DE25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</w:t>
            </w:r>
          </w:p>
          <w:p w:rsidR="00000000" w:rsidRDefault="00DE2552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(ало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 телефони)</w:t>
            </w:r>
          </w:p>
          <w:p w:rsidR="00000000" w:rsidRDefault="00DE2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000000" w:rsidRDefault="00DE2552">
      <w:pPr>
        <w:pStyle w:val="ac"/>
        <w:spacing w:before="60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uz-Cyrl-UZ"/>
        </w:rPr>
        <w:t>Ташкилотнинг электрон почта манзили: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 </w:t>
      </w:r>
    </w:p>
    <w:p w:rsidR="00000000" w:rsidRDefault="00DE2552">
      <w:pPr>
        <w:spacing w:after="120"/>
        <w:ind w:left="720"/>
        <w:rPr>
          <w:caps/>
          <w:sz w:val="18"/>
          <w:szCs w:val="18"/>
          <w:lang w:val="uz-Cyrl-UZ"/>
        </w:rPr>
      </w:pPr>
      <w:r>
        <w:rPr>
          <w:sz w:val="18"/>
          <w:szCs w:val="18"/>
          <w:lang w:val="uz-Cyrl-UZ"/>
        </w:rPr>
        <w:t>Адрес электронной почт</w:t>
      </w:r>
      <w:r>
        <w:rPr>
          <w:sz w:val="18"/>
          <w:szCs w:val="18"/>
          <w:lang w:val="uz-Cyrl-UZ"/>
        </w:rPr>
        <w:t>ы организации</w:t>
      </w:r>
      <w:r>
        <w:rPr>
          <w:caps/>
          <w:sz w:val="18"/>
          <w:szCs w:val="18"/>
          <w:lang w:val="uz-Cyrl-UZ"/>
        </w:rPr>
        <w:t>:</w:t>
      </w:r>
    </w:p>
    <w:p w:rsidR="00000000" w:rsidRDefault="00DE2552">
      <w:pPr>
        <w:ind w:left="720"/>
        <w:jc w:val="both"/>
        <w:rPr>
          <w:b/>
          <w:bCs/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t>Ҳ</w:t>
      </w:r>
      <w:r>
        <w:rPr>
          <w:b/>
          <w:bCs/>
          <w:noProof/>
          <w:sz w:val="16"/>
          <w:szCs w:val="16"/>
        </w:rPr>
        <w:t>исобот Ўзбекистон Республикаси Давлат соли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 xml:space="preserve">ўмитаси Янги технологиялар илмий-ахборот маркази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ошидаги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калитларини рўйхатга олиш маркази томонидан берилган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билан имзоланади.</w:t>
      </w:r>
    </w:p>
    <w:p w:rsidR="00000000" w:rsidRDefault="00DE2552">
      <w:pPr>
        <w:ind w:left="720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t>Отчет подписывается эл</w:t>
      </w:r>
      <w:r>
        <w:rPr>
          <w:noProof/>
          <w:sz w:val="16"/>
          <w:szCs w:val="16"/>
        </w:rPr>
        <w:t>ектронной цифровой подписью, выданной Центром регистрации ключей электронных цифровых подписей Научно-информационного центра новых технологий Государственного налогового комитета Республики Узбекистан.</w:t>
      </w:r>
    </w:p>
    <w:p w:rsidR="00DE2552" w:rsidRDefault="00DE2552">
      <w:pPr>
        <w:pStyle w:val="f7"/>
        <w:ind w:left="720"/>
      </w:pPr>
    </w:p>
    <w:sectPr w:rsidR="00DE2552">
      <w:type w:val="nextColumn"/>
      <w:pgSz w:w="16840" w:h="11907" w:orient="landscape" w:code="9"/>
      <w:pgMar w:top="709" w:right="538" w:bottom="567" w:left="295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552" w:rsidRDefault="00DE2552">
      <w:r>
        <w:separator/>
      </w:r>
    </w:p>
  </w:endnote>
  <w:endnote w:type="continuationSeparator" w:id="1">
    <w:p w:rsidR="00DE2552" w:rsidRDefault="00DE2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E2552">
    <w:pPr>
      <w:pStyle w:val="14"/>
      <w:widowControl w:val="0"/>
      <w:ind w:right="360"/>
      <w:jc w:val="center"/>
      <w:rPr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552" w:rsidRDefault="00DE2552">
      <w:r>
        <w:separator/>
      </w:r>
    </w:p>
  </w:footnote>
  <w:footnote w:type="continuationSeparator" w:id="1">
    <w:p w:rsidR="00DE2552" w:rsidRDefault="00DE2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0C60"/>
    <w:multiLevelType w:val="singleLevel"/>
    <w:tmpl w:val="BD6A394C"/>
    <w:lvl w:ilvl="0">
      <w:start w:val="1998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1">
    <w:nsid w:val="4E764B54"/>
    <w:multiLevelType w:val="singleLevel"/>
    <w:tmpl w:val="327AC2A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7F1A5F7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6812C0"/>
    <w:rsid w:val="006812C0"/>
    <w:rsid w:val="00DE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10"/>
    <w:next w:val="10"/>
    <w:link w:val="11"/>
    <w:uiPriority w:val="99"/>
    <w:qFormat/>
    <w:pPr>
      <w:keepNext/>
      <w:jc w:val="center"/>
      <w:outlineLvl w:val="0"/>
    </w:pPr>
    <w:rPr>
      <w:rFonts w:ascii="BalticaUzbek" w:hAnsi="BalticaUzbek" w:cs="BalticaUzbek"/>
      <w:sz w:val="24"/>
      <w:szCs w:val="24"/>
    </w:rPr>
  </w:style>
  <w:style w:type="paragraph" w:styleId="2">
    <w:name w:val="heading 2"/>
    <w:basedOn w:val="10"/>
    <w:next w:val="10"/>
    <w:link w:val="20"/>
    <w:uiPriority w:val="99"/>
    <w:qFormat/>
    <w:pPr>
      <w:keepNext/>
      <w:outlineLvl w:val="1"/>
    </w:pPr>
    <w:rPr>
      <w:rFonts w:ascii="BalticaUzbek" w:hAnsi="BalticaUzbek" w:cs="BalticaUzbek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BalticaUzbek" w:hAnsi="BalticaUzbek" w:cs="BalticaUzbek"/>
      <w:b/>
      <w:bCs/>
      <w:i/>
      <w:iCs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BalticaUzbek" w:hAnsi="BalticaUzbek" w:cs="BalticaUzbek"/>
      <w:b/>
      <w:bCs/>
      <w:i/>
      <w:iCs/>
      <w:sz w:val="16"/>
      <w:szCs w:val="1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Pr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sz w:val="24"/>
      <w:szCs w:val="24"/>
    </w:rPr>
  </w:style>
  <w:style w:type="paragraph" w:customStyle="1" w:styleId="10">
    <w:name w:val="Обычный1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Основной шрифт абзаца1"/>
    <w:uiPriority w:val="99"/>
  </w:style>
  <w:style w:type="paragraph" w:customStyle="1" w:styleId="f7">
    <w:name w:val="быf7ный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знак примечан"/>
    <w:basedOn w:val="a0"/>
    <w:uiPriority w:val="99"/>
    <w:rPr>
      <w:sz w:val="16"/>
      <w:szCs w:val="16"/>
    </w:rPr>
  </w:style>
  <w:style w:type="paragraph" w:styleId="a4">
    <w:name w:val="annotation text"/>
    <w:basedOn w:val="f7"/>
    <w:link w:val="a5"/>
    <w:uiPriority w:val="9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</w:style>
  <w:style w:type="paragraph" w:customStyle="1" w:styleId="13">
    <w:name w:val="Верхний колонтитул1"/>
    <w:basedOn w:val="10"/>
    <w:uiPriority w:val="99"/>
    <w:pPr>
      <w:widowControl/>
      <w:tabs>
        <w:tab w:val="center" w:pos="4153"/>
        <w:tab w:val="right" w:pos="8306"/>
      </w:tabs>
    </w:pPr>
  </w:style>
  <w:style w:type="character" w:styleId="a6">
    <w:name w:val="page number"/>
    <w:basedOn w:val="a0"/>
    <w:uiPriority w:val="99"/>
  </w:style>
  <w:style w:type="paragraph" w:customStyle="1" w:styleId="14">
    <w:name w:val="Нижний колонтитул1"/>
    <w:basedOn w:val="10"/>
    <w:uiPriority w:val="99"/>
    <w:pPr>
      <w:widowControl/>
      <w:tabs>
        <w:tab w:val="center" w:pos="4153"/>
        <w:tab w:val="right" w:pos="8306"/>
      </w:tabs>
    </w:pPr>
  </w:style>
  <w:style w:type="character" w:customStyle="1" w:styleId="15">
    <w:name w:val="Номер страницы1"/>
    <w:basedOn w:val="12"/>
    <w:uiPriority w:val="99"/>
  </w:style>
  <w:style w:type="character" w:customStyle="1" w:styleId="16">
    <w:name w:val="Номер строки1"/>
    <w:basedOn w:val="12"/>
    <w:uiPriority w:val="99"/>
  </w:style>
  <w:style w:type="paragraph" w:customStyle="1" w:styleId="17">
    <w:name w:val="Схема документа1"/>
    <w:basedOn w:val="10"/>
    <w:uiPriority w:val="99"/>
    <w:pPr>
      <w:shd w:val="clear" w:color="auto" w:fill="000080"/>
    </w:pPr>
    <w:rPr>
      <w:rFonts w:ascii="Tahoma" w:hAnsi="Tahoma" w:cs="Tahoma"/>
    </w:rPr>
  </w:style>
  <w:style w:type="paragraph" w:customStyle="1" w:styleId="21">
    <w:name w:val="Основной текст 21"/>
    <w:basedOn w:val="10"/>
    <w:uiPriority w:val="99"/>
    <w:pPr>
      <w:widowControl/>
      <w:jc w:val="center"/>
    </w:pPr>
    <w:rPr>
      <w:rFonts w:ascii="BalticaUzbek" w:hAnsi="BalticaUzbek" w:cs="BalticaUzbek"/>
      <w:b/>
      <w:bCs/>
      <w:sz w:val="16"/>
      <w:szCs w:val="16"/>
    </w:rPr>
  </w:style>
  <w:style w:type="character" w:styleId="a7">
    <w:name w:val="line number"/>
    <w:basedOn w:val="a0"/>
    <w:uiPriority w:val="99"/>
  </w:style>
  <w:style w:type="paragraph" w:customStyle="1" w:styleId="BodyText21">
    <w:name w:val="Body Text 21"/>
    <w:basedOn w:val="10"/>
    <w:uiPriority w:val="99"/>
    <w:pPr>
      <w:widowControl/>
      <w:spacing w:after="40"/>
      <w:ind w:left="175" w:hanging="133"/>
    </w:pPr>
    <w:rPr>
      <w:rFonts w:ascii="BalticaUzbek" w:hAnsi="BalticaUzbek" w:cs="BalticaUzbek"/>
      <w:sz w:val="18"/>
      <w:szCs w:val="18"/>
    </w:rPr>
  </w:style>
  <w:style w:type="paragraph" w:customStyle="1" w:styleId="210">
    <w:name w:val="Основной текст с отступом 21"/>
    <w:basedOn w:val="10"/>
    <w:uiPriority w:val="99"/>
    <w:pPr>
      <w:widowControl/>
      <w:spacing w:after="40"/>
      <w:ind w:left="175" w:hanging="142"/>
    </w:pPr>
    <w:rPr>
      <w:rFonts w:ascii="BalticaUzbek" w:hAnsi="BalticaUzbek" w:cs="BalticaUzbek"/>
      <w:sz w:val="18"/>
      <w:szCs w:val="18"/>
    </w:rPr>
  </w:style>
  <w:style w:type="paragraph" w:customStyle="1" w:styleId="31">
    <w:name w:val="Основной текст с отступом 31"/>
    <w:basedOn w:val="10"/>
    <w:uiPriority w:val="99"/>
    <w:pPr>
      <w:widowControl/>
      <w:spacing w:after="40"/>
      <w:ind w:left="175" w:hanging="175"/>
    </w:pPr>
    <w:rPr>
      <w:rFonts w:ascii="BalticaUzbek" w:hAnsi="BalticaUzbek" w:cs="BalticaUzbek"/>
      <w:sz w:val="18"/>
      <w:szCs w:val="1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Body Text"/>
    <w:basedOn w:val="a"/>
    <w:link w:val="ad"/>
    <w:uiPriority w:val="99"/>
    <w:pPr>
      <w:jc w:val="both"/>
    </w:pPr>
    <w:rPr>
      <w:rFonts w:ascii="BalticaUzbek" w:hAnsi="BalticaUzbek" w:cs="BalticaUzbek"/>
      <w:b/>
      <w:bCs/>
      <w:sz w:val="16"/>
      <w:szCs w:val="16"/>
    </w:rPr>
  </w:style>
  <w:style w:type="character" w:customStyle="1" w:styleId="ad">
    <w:name w:val="Основной текст Знак"/>
    <w:basedOn w:val="a0"/>
    <w:link w:val="ac"/>
    <w:uiPriority w:val="99"/>
  </w:style>
  <w:style w:type="paragraph" w:customStyle="1" w:styleId="18">
    <w:name w:val="Основной текст1"/>
    <w:basedOn w:val="10"/>
    <w:uiPriority w:val="99"/>
    <w:pPr>
      <w:jc w:val="center"/>
    </w:pPr>
    <w:rPr>
      <w:rFonts w:ascii="BalticaUzbek" w:hAnsi="BalticaUzbek" w:cs="BalticaUzbek"/>
      <w:sz w:val="18"/>
      <w:szCs w:val="18"/>
    </w:rPr>
  </w:style>
  <w:style w:type="paragraph" w:styleId="3">
    <w:name w:val="Body Text 3"/>
    <w:basedOn w:val="a"/>
    <w:link w:val="30"/>
    <w:uiPriority w:val="99"/>
    <w:pPr>
      <w:jc w:val="right"/>
    </w:pPr>
    <w:rPr>
      <w:rFonts w:ascii="Bodo_uzb" w:hAnsi="Bodo_uzb" w:cs="Bodo_uzb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Pr>
      <w:sz w:val="16"/>
      <w:szCs w:val="16"/>
    </w:rPr>
  </w:style>
  <w:style w:type="paragraph" w:styleId="22">
    <w:name w:val="Body Text 2"/>
    <w:basedOn w:val="a"/>
    <w:link w:val="23"/>
    <w:uiPriority w:val="99"/>
    <w:pPr>
      <w:ind w:firstLine="33"/>
    </w:pPr>
    <w:rPr>
      <w:rFonts w:ascii="BalticaUzbek" w:hAnsi="BalticaUzbek" w:cs="BalticaUzbek"/>
      <w:b/>
      <w:bCs/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</w:style>
  <w:style w:type="character" w:customStyle="1" w:styleId="ae">
    <w:name w:val="Основной текст с отступом Знак"/>
    <w:basedOn w:val="a0"/>
    <w:uiPriority w:val="99"/>
  </w:style>
  <w:style w:type="paragraph" w:styleId="af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Pr>
      <w:sz w:val="2"/>
      <w:szCs w:val="2"/>
    </w:rPr>
  </w:style>
  <w:style w:type="character" w:customStyle="1" w:styleId="24">
    <w:name w:val="Знак Знак2"/>
    <w:basedOn w:val="a0"/>
    <w:uiPriority w:val="99"/>
  </w:style>
  <w:style w:type="paragraph" w:styleId="af1">
    <w:name w:val="Document Map"/>
    <w:basedOn w:val="a"/>
    <w:link w:val="af2"/>
    <w:uiPriority w:val="9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rPr>
      <w:sz w:val="2"/>
      <w:szCs w:val="2"/>
    </w:rPr>
  </w:style>
  <w:style w:type="character" w:customStyle="1" w:styleId="af3">
    <w:name w:val="Знак Знак"/>
    <w:basedOn w:val="a0"/>
    <w:uiPriority w:val="99"/>
    <w:rPr>
      <w:rFonts w:ascii="Tahoma" w:hAnsi="Tahoma" w:cs="Tahoma"/>
      <w:sz w:val="16"/>
      <w:szCs w:val="16"/>
    </w:rPr>
  </w:style>
  <w:style w:type="character" w:customStyle="1" w:styleId="19">
    <w:name w:val="Знак Знак1"/>
    <w:basedOn w:val="a0"/>
    <w:uiPriority w:val="99"/>
    <w:rPr>
      <w:rFonts w:ascii="BalticaUzbek" w:hAnsi="BalticaUzbek" w:cs="BalticaUzbek"/>
      <w:b/>
      <w:bCs/>
      <w:sz w:val="16"/>
      <w:szCs w:val="16"/>
    </w:rPr>
  </w:style>
  <w:style w:type="character" w:styleId="af4">
    <w:name w:val="Hyperlink"/>
    <w:basedOn w:val="a0"/>
    <w:uiPriority w:val="99"/>
    <w:rPr>
      <w:color w:val="0000FF"/>
      <w:u w:val="single"/>
    </w:rPr>
  </w:style>
  <w:style w:type="paragraph" w:customStyle="1" w:styleId="f71">
    <w:name w:val="быf7ный1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99"/>
    <w:qFormat/>
    <w:pPr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u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9616</Characters>
  <Application>Microsoft Office Word</Application>
  <DocSecurity>0</DocSecurity>
  <Lines>80</Lines>
  <Paragraphs>22</Paragraphs>
  <ScaleCrop>false</ScaleCrop>
  <Company>GDS</Company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510-4</dc:creator>
  <cp:keywords>Ethan</cp:keywords>
  <dc:description/>
  <cp:lastModifiedBy>User</cp:lastModifiedBy>
  <cp:revision>2</cp:revision>
  <cp:lastPrinted>2015-11-09T13:04:00Z</cp:lastPrinted>
  <dcterms:created xsi:type="dcterms:W3CDTF">2017-08-18T07:39:00Z</dcterms:created>
  <dcterms:modified xsi:type="dcterms:W3CDTF">2017-08-18T07:39:00Z</dcterms:modified>
</cp:coreProperties>
</file>