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2EE1">
      <w:pPr>
        <w:pStyle w:val="af0"/>
      </w:pPr>
      <w:r>
        <w:t>Ўзбекистон Республикаси</w:t>
      </w:r>
    </w:p>
    <w:p w:rsidR="00000000" w:rsidRDefault="007D2EE1">
      <w:pPr>
        <w:ind w:left="68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Давлат статистика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ўмитасининг</w:t>
      </w:r>
    </w:p>
    <w:p w:rsidR="00000000" w:rsidRDefault="007D2EE1">
      <w:pPr>
        <w:ind w:left="680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2016 йил 1 ноябрдаги 3-мб-сон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арорига</w:t>
      </w:r>
    </w:p>
    <w:p w:rsidR="00000000" w:rsidRDefault="007D2EE1">
      <w:pPr>
        <w:ind w:left="6798"/>
        <w:jc w:val="center"/>
        <w:rPr>
          <w:b/>
          <w:bCs/>
          <w:snapToGrid w:val="0"/>
          <w:sz w:val="18"/>
          <w:szCs w:val="18"/>
          <w:lang w:val="uz-Cyrl-UZ"/>
        </w:rPr>
      </w:pPr>
      <w:r>
        <w:rPr>
          <w:b/>
          <w:bCs/>
          <w:snapToGrid w:val="0"/>
          <w:sz w:val="18"/>
          <w:szCs w:val="18"/>
        </w:rPr>
        <w:t>79-сон илова</w:t>
      </w:r>
    </w:p>
    <w:p w:rsidR="00000000" w:rsidRDefault="007D2EE1">
      <w:pPr>
        <w:rPr>
          <w:sz w:val="18"/>
          <w:szCs w:val="1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104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pStyle w:val="6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ДАВЛАТ СТАТ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ИСТИКА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Ҳ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ИСОБОТИ </w:t>
            </w:r>
          </w:p>
          <w:p w:rsidR="00000000" w:rsidRDefault="007D2EE1">
            <w:pPr>
              <w:pStyle w:val="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ГОСУДАРСТВЕННАЯ СТАТИСТИЧЕСКАЯ ОТЧЕТНОСТЬ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D2EE1">
            <w:pPr>
              <w:jc w:val="center"/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1"/>
        </w:trPr>
        <w:tc>
          <w:tcPr>
            <w:tcW w:w="10490" w:type="dxa"/>
            <w:tcBorders>
              <w:top w:val="nil"/>
              <w:bottom w:val="nil"/>
            </w:tcBorders>
          </w:tcPr>
          <w:p w:rsidR="00000000" w:rsidRDefault="007D2E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Мансабдор шахсларнинг давлат статистика кузатувини олиб бориш учун зарур бўлган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ва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 маълумотларни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этмасликда ифодаланган давлат статистика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исоботларини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дим этиш тартибини</w:t>
            </w:r>
            <w:r>
              <w:rPr>
                <w:b/>
                <w:bCs/>
                <w:sz w:val="18"/>
                <w:szCs w:val="18"/>
              </w:rPr>
              <w:t xml:space="preserve"> бузиши,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маълумотларини бузиб к</w:t>
            </w:r>
            <w:r>
              <w:rPr>
                <w:b/>
                <w:bCs/>
                <w:sz w:val="18"/>
                <w:szCs w:val="18"/>
                <w:lang w:val="uz-Cyrl-UZ"/>
              </w:rPr>
              <w:t>ў</w:t>
            </w:r>
            <w:r>
              <w:rPr>
                <w:b/>
                <w:bCs/>
                <w:sz w:val="18"/>
                <w:szCs w:val="18"/>
              </w:rPr>
              <w:t xml:space="preserve">рсатиши ёки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этиш муддатларини бузиши </w:t>
            </w:r>
            <w:r>
              <w:rPr>
                <w:b/>
                <w:bCs/>
                <w:sz w:val="18"/>
                <w:szCs w:val="18"/>
                <w:lang w:val="uz-Cyrl-UZ"/>
              </w:rPr>
              <w:t>Ўзбекистон Республикаси М</w:t>
            </w:r>
            <w:r>
              <w:rPr>
                <w:b/>
                <w:bCs/>
                <w:sz w:val="18"/>
                <w:szCs w:val="18"/>
              </w:rPr>
              <w:t>аъмурий жавобгарлик тў</w:t>
            </w:r>
            <w:r>
              <w:rPr>
                <w:b/>
                <w:bCs/>
                <w:sz w:val="18"/>
                <w:szCs w:val="18"/>
              </w:rPr>
              <w:t>ғ</w:t>
            </w:r>
            <w:r>
              <w:rPr>
                <w:b/>
                <w:bCs/>
                <w:sz w:val="18"/>
                <w:szCs w:val="18"/>
              </w:rPr>
              <w:t>рисидаги кодекс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</w:rPr>
              <w:t>нинг 215-моддасида белгиланган жавобгарликка сабаб бўлади.</w:t>
            </w:r>
          </w:p>
          <w:p w:rsidR="00000000" w:rsidRDefault="007D2E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должностными лицами порядк</w:t>
            </w:r>
            <w:r>
              <w:rPr>
                <w:sz w:val="18"/>
                <w:szCs w:val="18"/>
              </w:rPr>
              <w:t>а представления государственной статистической отчетности, выразившееся в непредставлении отчетов и других данных, необходимых для проведения государственных статистических наблюдений, искажение отчетных данных или нарушение сроков представления отчетов вл</w:t>
            </w:r>
            <w:r>
              <w:rPr>
                <w:sz w:val="18"/>
                <w:szCs w:val="18"/>
              </w:rPr>
              <w:t xml:space="preserve">ечет ответственность, установленную статьей 215 Кодекса </w:t>
            </w:r>
            <w:r>
              <w:rPr>
                <w:sz w:val="18"/>
                <w:szCs w:val="18"/>
                <w:lang w:val="uz-Cyrl-UZ"/>
              </w:rPr>
              <w:t xml:space="preserve">Республики Узбекистан </w:t>
            </w:r>
            <w:r>
              <w:rPr>
                <w:sz w:val="18"/>
                <w:szCs w:val="18"/>
              </w:rPr>
              <w:t>об административной ответственности.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119"/>
        </w:trPr>
        <w:tc>
          <w:tcPr>
            <w:tcW w:w="10598" w:type="dxa"/>
            <w:vAlign w:val="center"/>
          </w:tcPr>
          <w:p w:rsidR="00000000" w:rsidRDefault="007D2EE1">
            <w:pPr>
              <w:pStyle w:val="a3"/>
              <w:framePr w:hSpace="180" w:wrap="auto" w:vAnchor="text" w:hAnchor="text" w:x="613" w:y="59"/>
              <w:tabs>
                <w:tab w:val="left" w:pos="708"/>
              </w:tabs>
              <w:spacing w:before="6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Интернет тармо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воситасида, 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исоботларини электрон кўринишда йи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автоматлаштирилган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ор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али электр</w:t>
            </w:r>
            <w:r>
              <w:rPr>
                <w:b/>
                <w:bCs/>
                <w:sz w:val="18"/>
                <w:szCs w:val="18"/>
                <w:lang w:val="uz-Cyrl-UZ"/>
              </w:rPr>
              <w:t>он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амли имзодан фойдаланган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этилади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тизимида мавжуд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исоботларининг электрон шакли (шаблони) ни Ўзбекистон Республикаси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ўмитасининг </w:t>
            </w:r>
            <w:hyperlink r:id="rId7" w:history="1"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rPr>
                <w:b/>
                <w:bCs/>
                <w:sz w:val="18"/>
                <w:szCs w:val="18"/>
                <w:lang w:val="uz-Cyrl-UZ"/>
              </w:rPr>
              <w:t xml:space="preserve"> расмий сайтидан олишингиз мумкин.  </w:t>
            </w:r>
            <w:r>
              <w:rPr>
                <w:sz w:val="26"/>
                <w:szCs w:val="26"/>
                <w:lang w:val="uz-Cyrl-UZ"/>
              </w:rPr>
              <w:t xml:space="preserve"> </w:t>
            </w:r>
          </w:p>
          <w:p w:rsidR="00000000" w:rsidRDefault="007D2EE1">
            <w:pPr>
              <w:pStyle w:val="a3"/>
              <w:framePr w:hSpace="180" w:wrap="auto" w:vAnchor="text" w:hAnchor="text" w:x="613" w:y="59"/>
              <w:tabs>
                <w:tab w:val="left" w:pos="708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Представляется посредством сети Интернет через автоматизированную систему сбора государственной статистической отчетности </w:t>
            </w:r>
            <w:r>
              <w:rPr>
                <w:sz w:val="18"/>
                <w:szCs w:val="18"/>
              </w:rPr>
              <w:br/>
              <w:t>в электронном ви</w:t>
            </w:r>
            <w:r>
              <w:rPr>
                <w:sz w:val="18"/>
                <w:szCs w:val="18"/>
              </w:rPr>
              <w:t xml:space="preserve">де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uz-Cyrl-UZ"/>
              </w:rPr>
              <w:t>с использованием электронной цифровой подписи.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 xml:space="preserve">Электронные формы государственной статистической отчетности (шаблонов), доступные в  системе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2.0, 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 xml:space="preserve">можно получить на официальном сайте </w:t>
            </w:r>
            <w:r>
              <w:rPr>
                <w:sz w:val="18"/>
                <w:szCs w:val="18"/>
                <w:lang w:val="uz-Cyrl-UZ"/>
              </w:rPr>
              <w:t>Государственного комитета Республики Узбекистан по стат</w:t>
            </w:r>
            <w:r>
              <w:rPr>
                <w:sz w:val="18"/>
                <w:szCs w:val="18"/>
                <w:lang w:val="uz-Cyrl-UZ"/>
              </w:rPr>
              <w:t xml:space="preserve">истике </w:t>
            </w:r>
            <w:hyperlink r:id="rId8" w:history="1"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e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e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t>.</w:t>
            </w:r>
          </w:p>
          <w:p w:rsidR="00000000" w:rsidRDefault="007D2EE1">
            <w:pPr>
              <w:pStyle w:val="a3"/>
              <w:framePr w:hSpace="180" w:wrap="auto" w:vAnchor="text" w:hAnchor="text" w:x="613" w:y="59"/>
              <w:tabs>
                <w:tab w:val="left" w:pos="708"/>
              </w:tabs>
              <w:spacing w:before="6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Ахборот махфийлиги Ўзбекистон Республикаси “Давлат статистикаси тў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рисида”ги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онунининг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 7-моддасига мувофи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ка</w:t>
            </w:r>
            <w:r>
              <w:rPr>
                <w:b/>
                <w:bCs/>
                <w:sz w:val="18"/>
                <w:szCs w:val="18"/>
                <w:lang w:val="uz-Cyrl-UZ"/>
              </w:rPr>
              <w:t>фолатланади.</w:t>
            </w:r>
            <w:r>
              <w:rPr>
                <w:sz w:val="18"/>
                <w:szCs w:val="18"/>
                <w:lang w:val="uz-Cyrl-UZ"/>
              </w:rPr>
              <w:t xml:space="preserve">  </w:t>
            </w:r>
          </w:p>
          <w:p w:rsidR="00000000" w:rsidRDefault="007D2EE1">
            <w:pPr>
              <w:pStyle w:val="a3"/>
              <w:framePr w:hSpace="180" w:wrap="auto" w:vAnchor="text" w:hAnchor="text" w:x="613" w:y="59"/>
              <w:tabs>
                <w:tab w:val="clear" w:pos="4153"/>
                <w:tab w:val="clear" w:pos="8306"/>
              </w:tabs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Конфиденциальность информации гарантируется в соответствии со статьей 7 Закона Республики Узбекистан </w:t>
            </w:r>
            <w:r>
              <w:rPr>
                <w:sz w:val="18"/>
                <w:szCs w:val="18"/>
              </w:rPr>
              <w:br/>
              <w:t>“О государственной статистике”.</w:t>
            </w:r>
          </w:p>
        </w:tc>
      </w:tr>
    </w:tbl>
    <w:p w:rsidR="00000000" w:rsidRDefault="007D2EE1">
      <w:pPr>
        <w:jc w:val="center"/>
        <w:rPr>
          <w:b/>
          <w:bCs/>
          <w:sz w:val="18"/>
          <w:szCs w:val="18"/>
        </w:rPr>
      </w:pPr>
    </w:p>
    <w:p w:rsidR="00000000" w:rsidRDefault="007D2EE1">
      <w:pPr>
        <w:jc w:val="center"/>
        <w:rPr>
          <w:b/>
          <w:bCs/>
        </w:rPr>
      </w:pPr>
      <w:r>
        <w:rPr>
          <w:b/>
          <w:bCs/>
          <w:lang w:val="uz-Cyrl-UZ"/>
        </w:rPr>
        <w:t>201</w:t>
      </w:r>
      <w:r>
        <w:rPr>
          <w:b/>
          <w:bCs/>
        </w:rPr>
        <w:t>6</w:t>
      </w:r>
      <w:r>
        <w:rPr>
          <w:b/>
          <w:bCs/>
          <w:lang w:val="uz-Cyrl-UZ"/>
        </w:rPr>
        <w:t xml:space="preserve"> ЙИЛ УЧУН </w:t>
      </w:r>
      <w:r>
        <w:rPr>
          <w:b/>
          <w:bCs/>
        </w:rPr>
        <w:t>МЕ</w:t>
      </w:r>
      <w:r>
        <w:rPr>
          <w:b/>
          <w:bCs/>
        </w:rPr>
        <w:t>Ҳ</w:t>
      </w:r>
      <w:r>
        <w:rPr>
          <w:b/>
          <w:bCs/>
        </w:rPr>
        <w:t xml:space="preserve">НАТ </w:t>
      </w:r>
      <w:r>
        <w:rPr>
          <w:b/>
          <w:bCs/>
          <w:lang w:val="uz-Cyrl-UZ"/>
        </w:rPr>
        <w:t>Ҳ</w:t>
      </w:r>
      <w:r>
        <w:rPr>
          <w:b/>
          <w:bCs/>
          <w:lang w:val="uz-Cyrl-UZ"/>
        </w:rPr>
        <w:t>ИСОБОТ</w:t>
      </w:r>
      <w:r>
        <w:rPr>
          <w:b/>
          <w:bCs/>
        </w:rPr>
        <w:t>И</w:t>
      </w:r>
    </w:p>
    <w:p w:rsidR="00000000" w:rsidRDefault="007D2EE1">
      <w:pPr>
        <w:pStyle w:val="1"/>
        <w:widowControl/>
        <w:jc w:val="center"/>
        <w:rPr>
          <w:lang w:val="uz-Cyrl-UZ"/>
        </w:rPr>
      </w:pPr>
      <w:r>
        <w:t>ОТЧЕТ ПО ТРУДУ</w:t>
      </w:r>
      <w:r>
        <w:rPr>
          <w:lang w:val="uz-Cyrl-UZ"/>
        </w:rPr>
        <w:t xml:space="preserve"> ЗА 201</w:t>
      </w:r>
      <w:r>
        <w:t>6</w:t>
      </w:r>
      <w:r>
        <w:rPr>
          <w:lang w:val="uz-Cyrl-UZ"/>
        </w:rPr>
        <w:t xml:space="preserve"> ГОД</w:t>
      </w:r>
    </w:p>
    <w:p w:rsidR="00000000" w:rsidRDefault="007D2EE1">
      <w:pPr>
        <w:pStyle w:val="1"/>
        <w:widowControl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2409"/>
        <w:gridCol w:w="284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962" w:type="dxa"/>
            <w:vAlign w:val="center"/>
          </w:tcPr>
          <w:p w:rsidR="00000000" w:rsidRDefault="007D2EE1">
            <w:pPr>
              <w:pStyle w:val="10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 этадилар</w:t>
            </w:r>
          </w:p>
          <w:p w:rsidR="00000000" w:rsidRDefault="007D2EE1">
            <w:pPr>
              <w:jc w:val="center"/>
            </w:pPr>
            <w:r>
              <w:t>Представляют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000000" w:rsidRDefault="007D2EE1">
            <w:pPr>
              <w:pStyle w:val="10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 этиш муддат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  <w:p w:rsidR="00000000" w:rsidRDefault="007D2EE1">
            <w:pPr>
              <w:jc w:val="center"/>
            </w:pPr>
            <w: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00000" w:rsidRDefault="007D2EE1">
            <w:pPr>
              <w:jc w:val="center"/>
            </w:pPr>
          </w:p>
        </w:tc>
        <w:tc>
          <w:tcPr>
            <w:tcW w:w="2835" w:type="dxa"/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1-mehnat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shakli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56"/>
        </w:trPr>
        <w:tc>
          <w:tcPr>
            <w:tcW w:w="4962" w:type="dxa"/>
            <w:vAlign w:val="center"/>
          </w:tcPr>
          <w:p w:rsidR="00000000" w:rsidRDefault="007D2EE1">
            <w:pPr>
              <w:rPr>
                <w:b/>
                <w:bCs/>
              </w:rPr>
            </w:pPr>
            <w:r>
              <w:rPr>
                <w:b/>
                <w:bCs/>
              </w:rPr>
              <w:t>Юридик шахслар ва уларнинг ало</w:t>
            </w:r>
            <w:r>
              <w:rPr>
                <w:b/>
                <w:bCs/>
              </w:rPr>
              <w:t>ҳ</w:t>
            </w:r>
            <w:r>
              <w:rPr>
                <w:b/>
                <w:bCs/>
              </w:rPr>
              <w:t>ида</w:t>
            </w:r>
            <w:r>
              <w:rPr>
                <w:b/>
                <w:bCs/>
                <w:lang w:val="uz-Cyrl-UZ"/>
              </w:rPr>
              <w:t xml:space="preserve"> </w:t>
            </w:r>
            <w:r>
              <w:rPr>
                <w:b/>
                <w:bCs/>
              </w:rPr>
              <w:t>бўлинмалари (кичик корхона ва микрофирмалар</w:t>
            </w:r>
            <w:r>
              <w:rPr>
                <w:b/>
                <w:bCs/>
                <w:lang w:val="uz-Cyrl-UZ"/>
              </w:rPr>
              <w:t>, хусусий уй-жой эгалари ширкатлари, жамоат бирлашмалари, ижтимоий фондлар, нодавлат муассасалар, фу</w:t>
            </w:r>
            <w:r>
              <w:rPr>
                <w:b/>
                <w:bCs/>
                <w:lang w:val="uz-Cyrl-UZ"/>
              </w:rPr>
              <w:t>қ</w:t>
            </w:r>
            <w:r>
              <w:rPr>
                <w:b/>
                <w:bCs/>
                <w:lang w:val="uz-Cyrl-UZ"/>
              </w:rPr>
              <w:t>ароларнинг ўзини ўзи бош</w:t>
            </w:r>
            <w:r>
              <w:rPr>
                <w:b/>
                <w:bCs/>
                <w:lang w:val="uz-Cyrl-UZ"/>
              </w:rPr>
              <w:t>қ</w:t>
            </w:r>
            <w:r>
              <w:rPr>
                <w:b/>
                <w:bCs/>
                <w:lang w:val="uz-Cyrl-UZ"/>
              </w:rPr>
              <w:t>ариш органлар</w:t>
            </w:r>
            <w:r>
              <w:rPr>
                <w:b/>
                <w:bCs/>
              </w:rPr>
              <w:t>идан таш</w:t>
            </w:r>
            <w:r>
              <w:rPr>
                <w:b/>
                <w:bCs/>
              </w:rPr>
              <w:t>қ</w:t>
            </w:r>
            <w:r>
              <w:rPr>
                <w:b/>
                <w:bCs/>
              </w:rPr>
              <w:t>ари)</w:t>
            </w:r>
            <w:r>
              <w:rPr>
                <w:b/>
                <w:bCs/>
                <w:lang w:val="uz-Cyrl-UZ"/>
              </w:rPr>
              <w:t xml:space="preserve"> </w:t>
            </w:r>
          </w:p>
          <w:p w:rsidR="00000000" w:rsidRDefault="007D2EE1">
            <w:pPr>
              <w:jc w:val="both"/>
            </w:pPr>
            <w:r>
              <w:t>Юридические лица и их обособленные  подразделения (кроме малых предприятий и микрофирм</w:t>
            </w:r>
            <w:r>
              <w:rPr>
                <w:lang w:val="uz-Cyrl-UZ"/>
              </w:rPr>
              <w:t xml:space="preserve">, </w:t>
            </w:r>
            <w:r>
              <w:t>товариществ частных собственников жилья, общественных объединений, общественных фондов, негосударственных учреждений, органов самоуправления граждан)</w:t>
            </w:r>
          </w:p>
        </w:tc>
        <w:tc>
          <w:tcPr>
            <w:tcW w:w="2409" w:type="dxa"/>
          </w:tcPr>
          <w:p w:rsidR="00000000" w:rsidRDefault="007D2EE1">
            <w:pPr>
              <w:jc w:val="center"/>
              <w:rPr>
                <w:b/>
                <w:bCs/>
              </w:rPr>
            </w:pPr>
          </w:p>
          <w:p w:rsidR="00000000" w:rsidRDefault="007D2EE1">
            <w:pPr>
              <w:pStyle w:val="2"/>
            </w:pPr>
            <w:r>
              <w:t xml:space="preserve">1 </w:t>
            </w:r>
            <w:r>
              <w:t>февралдан кечиктирмай</w:t>
            </w:r>
          </w:p>
          <w:p w:rsidR="00000000" w:rsidRDefault="007D2EE1">
            <w:pPr>
              <w:jc w:val="center"/>
              <w:rPr>
                <w:b/>
                <w:bCs/>
              </w:rPr>
            </w:pPr>
          </w:p>
          <w:p w:rsidR="00000000" w:rsidRDefault="007D2EE1">
            <w:pPr>
              <w:pStyle w:val="1"/>
              <w:widowControl/>
              <w:jc w:val="center"/>
            </w:pPr>
            <w:r>
              <w:t xml:space="preserve">не позднее </w:t>
            </w:r>
          </w:p>
          <w:p w:rsidR="00000000" w:rsidRDefault="007D2EE1">
            <w:pPr>
              <w:pStyle w:val="1"/>
              <w:widowControl/>
              <w:jc w:val="center"/>
            </w:pPr>
            <w:r>
              <w:t>1 февраля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7D2EE1">
            <w:pPr>
              <w:pStyle w:val="1"/>
              <w:spacing w:after="80"/>
              <w:ind w:righ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Йиллик</w:t>
            </w:r>
          </w:p>
          <w:p w:rsidR="00000000" w:rsidRDefault="007D2EE1">
            <w:pPr>
              <w:pStyle w:val="7"/>
              <w:ind w:right="34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Годовая</w:t>
            </w:r>
          </w:p>
        </w:tc>
      </w:tr>
    </w:tbl>
    <w:p w:rsidR="00000000" w:rsidRDefault="007D2EE1">
      <w:pPr>
        <w:pStyle w:val="1"/>
        <w:widowControl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5"/>
        <w:gridCol w:w="850"/>
        <w:gridCol w:w="850"/>
        <w:gridCol w:w="850"/>
        <w:gridCol w:w="850"/>
        <w:gridCol w:w="2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6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Статистик шаклни тўлдиришга сарфланган 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т,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соатда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(кераклисини белгиланг)</w:t>
            </w:r>
          </w:p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Время, затраченное на заполнение статистической формы, в часах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(нужное отметить)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5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 соатгача</w:t>
            </w:r>
          </w:p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</w:tc>
        <w:tc>
          <w:tcPr>
            <w:tcW w:w="850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1-2</w:t>
            </w:r>
          </w:p>
        </w:tc>
        <w:tc>
          <w:tcPr>
            <w:tcW w:w="850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2-4</w:t>
            </w:r>
          </w:p>
        </w:tc>
        <w:tc>
          <w:tcPr>
            <w:tcW w:w="850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4-8</w:t>
            </w:r>
          </w:p>
        </w:tc>
        <w:tc>
          <w:tcPr>
            <w:tcW w:w="850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8-10</w:t>
            </w:r>
          </w:p>
        </w:tc>
        <w:tc>
          <w:tcPr>
            <w:tcW w:w="2484" w:type="dxa"/>
            <w:vAlign w:val="center"/>
          </w:tcPr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10 соатдан орти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</w:p>
          <w:p w:rsidR="00000000" w:rsidRDefault="007D2EE1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более 10 часов</w:t>
            </w:r>
          </w:p>
        </w:tc>
      </w:tr>
    </w:tbl>
    <w:p w:rsidR="00000000" w:rsidRDefault="007D2EE1">
      <w:pPr>
        <w:pStyle w:val="1"/>
        <w:widowControl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2694"/>
        <w:gridCol w:w="269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103" w:type="dxa"/>
          </w:tcPr>
          <w:p w:rsidR="00000000" w:rsidRDefault="007D2EE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Ташкилот номи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694" w:type="dxa"/>
            <w:vAlign w:val="center"/>
          </w:tcPr>
          <w:p w:rsidR="00000000" w:rsidRDefault="007D2EE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КТУТ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2693" w:type="dxa"/>
            <w:vAlign w:val="center"/>
          </w:tcPr>
          <w:p w:rsidR="00000000" w:rsidRDefault="007D2EE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СТИР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103" w:type="dxa"/>
          </w:tcPr>
          <w:p w:rsidR="00000000" w:rsidRDefault="007D2EE1">
            <w:pPr>
              <w:rPr>
                <w:sz w:val="18"/>
                <w:szCs w:val="18"/>
              </w:rPr>
            </w:pPr>
          </w:p>
          <w:p w:rsidR="00000000" w:rsidRDefault="007D2EE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00000" w:rsidRDefault="007D2E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000000" w:rsidRDefault="007D2EE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en-US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134"/>
        <w:gridCol w:w="1134"/>
        <w:gridCol w:w="993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исобот даври</w:t>
            </w:r>
          </w:p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Отчетный период    </w:t>
            </w:r>
          </w:p>
        </w:tc>
        <w:tc>
          <w:tcPr>
            <w:tcW w:w="1134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7D2EE1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йил</w:t>
            </w:r>
            <w:r>
              <w:rPr>
                <w:noProof/>
                <w:sz w:val="18"/>
                <w:szCs w:val="18"/>
              </w:rPr>
              <w:br/>
              <w:t>год</w:t>
            </w:r>
          </w:p>
        </w:tc>
      </w:tr>
    </w:tbl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en-US"/>
        </w:rPr>
      </w:pPr>
    </w:p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uz-Cyrl-UZ"/>
        </w:rPr>
      </w:pPr>
    </w:p>
    <w:p w:rsidR="00000000" w:rsidRDefault="007D2EE1">
      <w:pPr>
        <w:pStyle w:val="1"/>
        <w:jc w:val="center"/>
        <w:rPr>
          <w:b/>
          <w:bCs/>
          <w:color w:val="000000"/>
          <w:sz w:val="22"/>
          <w:szCs w:val="22"/>
          <w:lang w:val="uz-Cyrl-UZ"/>
        </w:rPr>
      </w:pPr>
    </w:p>
    <w:p w:rsidR="00000000" w:rsidRDefault="007D2EE1">
      <w:pPr>
        <w:rPr>
          <w:b/>
          <w:bCs/>
          <w:color w:val="000000"/>
          <w:sz w:val="22"/>
          <w:szCs w:val="22"/>
        </w:rPr>
        <w:sectPr w:rsidR="00000000">
          <w:pgSz w:w="11907" w:h="16840" w:code="9"/>
          <w:pgMar w:top="357" w:right="709" w:bottom="142" w:left="312" w:header="0" w:footer="0" w:gutter="0"/>
          <w:cols w:space="709"/>
          <w:docGrid w:linePitch="272"/>
        </w:sectPr>
      </w:pPr>
    </w:p>
    <w:p w:rsidR="00000000" w:rsidRDefault="007D2EE1">
      <w:pPr>
        <w:pStyle w:val="1"/>
        <w:jc w:val="center"/>
        <w:rPr>
          <w:b/>
          <w:bCs/>
          <w:caps/>
          <w:color w:val="000000"/>
          <w:lang w:val="uz-Cyrl-UZ"/>
        </w:rPr>
      </w:pPr>
      <w:r>
        <w:rPr>
          <w:b/>
          <w:bCs/>
          <w:color w:val="000000"/>
          <w:lang w:val="en-US"/>
        </w:rPr>
        <w:lastRenderedPageBreak/>
        <w:t xml:space="preserve">I </w:t>
      </w:r>
      <w:r>
        <w:rPr>
          <w:b/>
          <w:bCs/>
        </w:rPr>
        <w:t>Б</w:t>
      </w:r>
      <w:r>
        <w:rPr>
          <w:b/>
          <w:bCs/>
          <w:lang w:val="uz-Cyrl-UZ"/>
        </w:rPr>
        <w:t>Ў</w:t>
      </w:r>
      <w:r>
        <w:rPr>
          <w:b/>
          <w:bCs/>
        </w:rPr>
        <w:t>ЛИМ</w:t>
      </w:r>
      <w:r>
        <w:rPr>
          <w:b/>
          <w:bCs/>
          <w:lang w:val="en-US"/>
        </w:rPr>
        <w:t>.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aps/>
          <w:color w:val="000000"/>
          <w:lang w:val="uz-Cyrl-UZ"/>
        </w:rPr>
        <w:t>и</w:t>
      </w:r>
      <w:r>
        <w:rPr>
          <w:b/>
          <w:bCs/>
          <w:caps/>
          <w:color w:val="000000"/>
          <w:lang w:val="uz-Cyrl-UZ"/>
        </w:rPr>
        <w:t>қ</w:t>
      </w:r>
      <w:r>
        <w:rPr>
          <w:b/>
          <w:bCs/>
          <w:caps/>
          <w:color w:val="000000"/>
          <w:lang w:val="uz-Cyrl-UZ"/>
        </w:rPr>
        <w:t>тисодий фаолият турлари бўйича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ХОДИМЛАР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СОНИ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ВА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ИШ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uz-Cyrl-UZ"/>
        </w:rPr>
        <w:t>Ҳ</w:t>
      </w:r>
      <w:r>
        <w:rPr>
          <w:b/>
          <w:bCs/>
          <w:color w:val="000000"/>
          <w:lang w:val="uz-Cyrl-UZ"/>
        </w:rPr>
        <w:t>А</w:t>
      </w:r>
      <w:r>
        <w:rPr>
          <w:b/>
          <w:bCs/>
          <w:color w:val="000000"/>
          <w:lang w:val="uz-Cyrl-UZ"/>
        </w:rPr>
        <w:t>Қ</w:t>
      </w:r>
      <w:r>
        <w:rPr>
          <w:b/>
          <w:bCs/>
          <w:color w:val="000000"/>
          <w:lang w:val="uz-Cyrl-UZ"/>
        </w:rPr>
        <w:t>И ФОНД</w:t>
      </w:r>
      <w:r>
        <w:rPr>
          <w:b/>
          <w:bCs/>
          <w:color w:val="000000"/>
          <w:lang w:val="uz-Cyrl-UZ"/>
        </w:rPr>
        <w:t xml:space="preserve">И </w:t>
      </w:r>
    </w:p>
    <w:p w:rsidR="00000000" w:rsidRDefault="007D2EE1">
      <w:pPr>
        <w:pStyle w:val="1"/>
        <w:jc w:val="center"/>
        <w:rPr>
          <w:b/>
          <w:bCs/>
          <w:color w:val="000000"/>
        </w:rPr>
      </w:pPr>
      <w:r>
        <w:rPr>
          <w:color w:val="000000"/>
        </w:rPr>
        <w:t>РАЗДЕЛ</w:t>
      </w:r>
      <w:r>
        <w:rPr>
          <w:b/>
          <w:bCs/>
          <w:color w:val="000000"/>
        </w:rPr>
        <w:t xml:space="preserve"> </w:t>
      </w:r>
      <w:r>
        <w:rPr>
          <w:color w:val="000000"/>
          <w:lang w:val="en-US"/>
        </w:rPr>
        <w:t>I</w:t>
      </w:r>
      <w:r>
        <w:rPr>
          <w:color w:val="000000"/>
        </w:rPr>
        <w:t>. ЧИСЛЕННОСТЬ И ФОНД ЗАРАБОТНОЙ ПЛАТЫ РАБОТНИКОВ ПО ВИДАМ ЭКОНОМИЧЕСКОЙ ДЕЯТЕЛЬНОСТИ</w:t>
      </w: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tbl>
      <w:tblPr>
        <w:tblW w:w="0" w:type="auto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836"/>
        <w:gridCol w:w="1287"/>
        <w:gridCol w:w="969"/>
        <w:gridCol w:w="969"/>
        <w:gridCol w:w="969"/>
        <w:gridCol w:w="969"/>
        <w:gridCol w:w="969"/>
        <w:gridCol w:w="9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66"/>
          <w:tblHeader/>
        </w:trPr>
        <w:tc>
          <w:tcPr>
            <w:tcW w:w="3118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Кўрсаткичлар номи</w:t>
            </w:r>
          </w:p>
          <w:p w:rsidR="00000000" w:rsidRDefault="007D2EE1">
            <w:pPr>
              <w:pStyle w:val="f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836" w:type="dxa"/>
            <w:vMerge w:val="restart"/>
            <w:tcBorders>
              <w:top w:val="nil"/>
            </w:tcBorders>
            <w:textDirection w:val="btLr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Сатр коди, и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color w:val="000000"/>
                <w:sz w:val="15"/>
                <w:szCs w:val="15"/>
              </w:rPr>
              <w:t>тисодий фаолият тури коди (ИФУТ-2)</w:t>
            </w:r>
            <w:r>
              <w:rPr>
                <w:color w:val="000000"/>
                <w:sz w:val="14"/>
                <w:szCs w:val="14"/>
              </w:rPr>
              <w:br/>
              <w:t>Код строки, к</w:t>
            </w:r>
            <w:r>
              <w:rPr>
                <w:color w:val="000000"/>
                <w:sz w:val="15"/>
                <w:szCs w:val="15"/>
              </w:rPr>
              <w:t>од вида экономической деятельности (ОКЭД-2)</w:t>
            </w:r>
          </w:p>
        </w:tc>
        <w:tc>
          <w:tcPr>
            <w:tcW w:w="1287" w:type="dxa"/>
            <w:vMerge w:val="restart"/>
            <w:tcBorders>
              <w:top w:val="nil"/>
            </w:tcBorders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Ҳ</w:t>
            </w:r>
            <w:r>
              <w:rPr>
                <w:b/>
                <w:bCs/>
                <w:color w:val="000000"/>
                <w:sz w:val="14"/>
                <w:szCs w:val="14"/>
              </w:rPr>
              <w:t>исобот дав</w:t>
            </w:r>
            <w:r>
              <w:rPr>
                <w:b/>
                <w:bCs/>
                <w:color w:val="000000"/>
                <w:sz w:val="14"/>
                <w:szCs w:val="14"/>
              </w:rPr>
              <w:t>рида рўйхатдаги ходимларнинг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4"/>
              </w:rPr>
              <w:t>ўртача сони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 xml:space="preserve"> (таш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и ўриндошларсиз)</w:t>
            </w:r>
            <w:r>
              <w:rPr>
                <w:b/>
                <w:bCs/>
                <w:color w:val="000000"/>
                <w:sz w:val="14"/>
                <w:szCs w:val="14"/>
              </w:rPr>
              <w:t>,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4"/>
              </w:rPr>
              <w:t>киши</w:t>
            </w:r>
            <w:r>
              <w:rPr>
                <w:color w:val="000000"/>
                <w:sz w:val="14"/>
                <w:szCs w:val="14"/>
              </w:rPr>
              <w:br/>
              <w:t>Списочная численность работников (без внешних совместителей)  в среднем за отчетный год, человек</w:t>
            </w:r>
          </w:p>
        </w:tc>
        <w:tc>
          <w:tcPr>
            <w:tcW w:w="1938" w:type="dxa"/>
            <w:gridSpan w:val="2"/>
            <w:tcBorders>
              <w:top w:val="nil"/>
            </w:tcBorders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Ўртача иш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а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 xml:space="preserve">ини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 xml:space="preserve">исоблаш учун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 xml:space="preserve">абул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илинадиган ходимлар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сони,* киши</w:t>
            </w:r>
          </w:p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работник</w:t>
            </w:r>
            <w:r>
              <w:rPr>
                <w:sz w:val="14"/>
                <w:szCs w:val="14"/>
              </w:rPr>
              <w:t>ов, принимаемая для исчисления средней заработной платы,* человек</w:t>
            </w:r>
          </w:p>
        </w:tc>
        <w:tc>
          <w:tcPr>
            <w:tcW w:w="1938" w:type="dxa"/>
            <w:gridSpan w:val="2"/>
            <w:tcBorders>
              <w:top w:val="nil"/>
            </w:tcBorders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 xml:space="preserve">Ходимларга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исобланган жами и</w:t>
            </w:r>
            <w:r>
              <w:rPr>
                <w:b/>
                <w:bCs/>
                <w:sz w:val="14"/>
                <w:szCs w:val="14"/>
              </w:rPr>
              <w:t xml:space="preserve">ш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а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 фонди,**</w:t>
            </w:r>
            <w:r>
              <w:rPr>
                <w:b/>
                <w:bCs/>
                <w:sz w:val="14"/>
                <w:szCs w:val="14"/>
              </w:rPr>
              <w:br/>
              <w:t xml:space="preserve"> минг сўм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заработн</w:t>
            </w:r>
            <w:r>
              <w:rPr>
                <w:sz w:val="14"/>
                <w:szCs w:val="14"/>
                <w:lang w:val="uz-Cyrl-UZ"/>
              </w:rPr>
              <w:t>ой</w:t>
            </w:r>
            <w:r>
              <w:rPr>
                <w:sz w:val="14"/>
                <w:szCs w:val="14"/>
              </w:rPr>
              <w:t xml:space="preserve"> платы, начисленной работникам, – </w:t>
            </w:r>
            <w:r>
              <w:rPr>
                <w:sz w:val="14"/>
                <w:szCs w:val="14"/>
              </w:rPr>
              <w:br/>
              <w:t>всего**,</w:t>
            </w:r>
            <w:r>
              <w:rPr>
                <w:sz w:val="14"/>
                <w:szCs w:val="14"/>
                <w:lang w:val="uz-Cyrl-UZ"/>
              </w:rPr>
              <w:t xml:space="preserve"> </w:t>
            </w:r>
            <w:r>
              <w:rPr>
                <w:sz w:val="14"/>
                <w:szCs w:val="14"/>
              </w:rPr>
              <w:t>тысяч сум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шундан: рўйхат таркибидаги ходимлар учун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исобланган </w:t>
            </w:r>
            <w:r>
              <w:rPr>
                <w:b/>
                <w:bCs/>
                <w:sz w:val="14"/>
                <w:szCs w:val="14"/>
                <w:lang w:val="uz-Cyrl-UZ"/>
              </w:rPr>
              <w:br/>
              <w:t xml:space="preserve">иш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а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и фонд</w:t>
            </w:r>
            <w:r>
              <w:rPr>
                <w:b/>
                <w:bCs/>
                <w:sz w:val="14"/>
                <w:szCs w:val="14"/>
                <w:lang w:val="uz-Cyrl-UZ"/>
              </w:rPr>
              <w:t>и</w:t>
            </w:r>
            <w:r>
              <w:rPr>
                <w:b/>
                <w:bCs/>
                <w:sz w:val="14"/>
                <w:szCs w:val="14"/>
              </w:rPr>
              <w:t>, минг сўм</w:t>
            </w:r>
          </w:p>
          <w:p w:rsidR="00000000" w:rsidRDefault="007D2EE1">
            <w:pPr>
              <w:pStyle w:val="f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из нее: фонд заработн</w:t>
            </w:r>
            <w:r>
              <w:rPr>
                <w:sz w:val="14"/>
                <w:szCs w:val="14"/>
                <w:lang w:val="uz-Cyrl-UZ"/>
              </w:rPr>
              <w:t>ой</w:t>
            </w:r>
            <w:r>
              <w:rPr>
                <w:sz w:val="14"/>
                <w:szCs w:val="14"/>
              </w:rPr>
              <w:t xml:space="preserve"> платы, начисленной работникам </w:t>
            </w:r>
            <w:r>
              <w:rPr>
                <w:sz w:val="14"/>
                <w:szCs w:val="14"/>
                <w:lang w:val="uz-Cyrl-UZ"/>
              </w:rPr>
              <w:br/>
            </w:r>
            <w:r>
              <w:rPr>
                <w:sz w:val="14"/>
                <w:szCs w:val="14"/>
              </w:rPr>
              <w:t>списочного состава, тысяч 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6"/>
          <w:tblHeader/>
        </w:trPr>
        <w:tc>
          <w:tcPr>
            <w:tcW w:w="3118" w:type="dxa"/>
            <w:vMerge/>
            <w:tcBorders>
              <w:left w:val="nil"/>
            </w:tcBorders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жами            </w:t>
            </w:r>
          </w:p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969" w:type="dxa"/>
            <w:vMerge w:val="restart"/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шулардан: аёллар</w:t>
            </w:r>
            <w:r>
              <w:rPr>
                <w:sz w:val="14"/>
                <w:szCs w:val="14"/>
              </w:rPr>
              <w:br/>
              <w:t>из них: женщины</w:t>
            </w:r>
          </w:p>
        </w:tc>
        <w:tc>
          <w:tcPr>
            <w:tcW w:w="969" w:type="dxa"/>
            <w:vMerge w:val="restart"/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ж</w:t>
            </w:r>
            <w:r>
              <w:rPr>
                <w:b/>
                <w:bCs/>
                <w:color w:val="000000"/>
                <w:sz w:val="14"/>
                <w:szCs w:val="14"/>
              </w:rPr>
              <w:t>ами</w:t>
            </w:r>
          </w:p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969" w:type="dxa"/>
            <w:vMerge w:val="restart"/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шулардан: аёллар</w:t>
            </w:r>
            <w:r>
              <w:rPr>
                <w:sz w:val="14"/>
                <w:szCs w:val="14"/>
              </w:rPr>
              <w:br/>
              <w:t>из них: женщины</w:t>
            </w:r>
          </w:p>
        </w:tc>
        <w:tc>
          <w:tcPr>
            <w:tcW w:w="969" w:type="dxa"/>
            <w:vMerge w:val="restart"/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жами </w:t>
            </w:r>
          </w:p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71" w:type="dxa"/>
            <w:vMerge w:val="restart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шулардан: аёллар</w:t>
            </w:r>
            <w:r>
              <w:rPr>
                <w:sz w:val="14"/>
                <w:szCs w:val="14"/>
              </w:rPr>
              <w:br/>
              <w:t>из них: женщины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  <w:tblHeader/>
        </w:trPr>
        <w:tc>
          <w:tcPr>
            <w:tcW w:w="3118" w:type="dxa"/>
            <w:vMerge/>
            <w:tcBorders>
              <w:left w:val="nil"/>
            </w:tcBorders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vMerge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vMerge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vMerge/>
            <w:textDirection w:val="btLr"/>
            <w:vAlign w:val="center"/>
          </w:tcPr>
          <w:p w:rsidR="00000000" w:rsidRDefault="007D2EE1">
            <w:pPr>
              <w:pStyle w:val="f7"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vMerge/>
            <w:textDirection w:val="btLr"/>
            <w:vAlign w:val="center"/>
          </w:tcPr>
          <w:p w:rsidR="00000000" w:rsidRDefault="007D2EE1">
            <w:pPr>
              <w:pStyle w:val="f7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9" w:type="dxa"/>
            <w:vMerge/>
            <w:textDirection w:val="btLr"/>
          </w:tcPr>
          <w:p w:rsidR="00000000" w:rsidRDefault="007D2EE1">
            <w:pPr>
              <w:pStyle w:val="1"/>
              <w:ind w:left="-28" w:right="-28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textDirection w:val="btLr"/>
          </w:tcPr>
          <w:p w:rsidR="00000000" w:rsidRDefault="007D2EE1">
            <w:pPr>
              <w:pStyle w:val="1"/>
              <w:ind w:left="-28" w:right="-28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18" w:type="dxa"/>
            <w:tcBorders>
              <w:left w:val="nil"/>
            </w:tcBorders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</w:t>
            </w:r>
          </w:p>
        </w:tc>
        <w:tc>
          <w:tcPr>
            <w:tcW w:w="1287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69" w:type="dxa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69" w:type="dxa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71" w:type="dxa"/>
            <w:tcBorders>
              <w:right w:val="nil"/>
            </w:tcBorders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142" w:hanging="142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Жами </w:t>
            </w:r>
          </w:p>
          <w:p w:rsidR="00000000" w:rsidRDefault="007D2EE1">
            <w:pPr>
              <w:pStyle w:val="f7"/>
              <w:spacing w:before="12" w:line="216" w:lineRule="auto"/>
              <w:ind w:left="142" w:hanging="14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71" w:type="dxa"/>
            <w:tcBorders>
              <w:right w:val="nil"/>
            </w:tcBorders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56" w:hanging="142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Асосий </w:t>
            </w: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>и</w:t>
            </w: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>қ</w:t>
            </w: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 xml:space="preserve">тисодий </w:t>
            </w:r>
            <w:r>
              <w:rPr>
                <w:b/>
                <w:bCs/>
                <w:color w:val="000000"/>
                <w:sz w:val="15"/>
                <w:szCs w:val="15"/>
              </w:rPr>
              <w:t>фаолият тури</w:t>
            </w:r>
          </w:p>
          <w:p w:rsidR="00000000" w:rsidRDefault="007D2EE1">
            <w:pPr>
              <w:pStyle w:val="f7"/>
              <w:spacing w:before="12" w:line="216" w:lineRule="auto"/>
              <w:ind w:left="256" w:hanging="142"/>
              <w:rPr>
                <w:color w:val="000000"/>
                <w:sz w:val="15"/>
                <w:szCs w:val="15"/>
                <w:lang w:val="uz-Cyrl-UZ"/>
              </w:rPr>
            </w:pPr>
            <w:r>
              <w:rPr>
                <w:color w:val="000000"/>
                <w:sz w:val="15"/>
                <w:szCs w:val="15"/>
                <w:lang w:val="uz-Cyrl-UZ"/>
              </w:rPr>
              <w:t>Основной вид экономической деятельности</w:t>
            </w: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56" w:hanging="142"/>
              <w:rPr>
                <w:b/>
                <w:bCs/>
                <w:color w:val="000000"/>
                <w:sz w:val="15"/>
                <w:szCs w:val="15"/>
                <w:lang w:val="uz-Cyrl-UZ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>Иккиламчи и</w:t>
            </w: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>қ</w:t>
            </w:r>
            <w:r>
              <w:rPr>
                <w:b/>
                <w:bCs/>
                <w:color w:val="000000"/>
                <w:sz w:val="15"/>
                <w:szCs w:val="15"/>
                <w:lang w:val="uz-Cyrl-UZ"/>
              </w:rPr>
              <w:t>тисодий фаолият турлари</w:t>
            </w:r>
          </w:p>
          <w:p w:rsidR="00000000" w:rsidRDefault="007D2EE1">
            <w:pPr>
              <w:pStyle w:val="f7"/>
              <w:spacing w:before="12" w:line="216" w:lineRule="auto"/>
              <w:ind w:left="256" w:hanging="142"/>
              <w:rPr>
                <w:color w:val="000000"/>
                <w:sz w:val="15"/>
                <w:szCs w:val="15"/>
                <w:lang w:val="uz-Cyrl-UZ"/>
              </w:rPr>
            </w:pPr>
            <w:r>
              <w:rPr>
                <w:color w:val="000000"/>
                <w:sz w:val="15"/>
                <w:szCs w:val="15"/>
                <w:lang w:val="uz-Cyrl-UZ"/>
              </w:rPr>
              <w:t>Вторичн</w:t>
            </w:r>
            <w:r>
              <w:rPr>
                <w:color w:val="000000"/>
                <w:sz w:val="15"/>
                <w:szCs w:val="15"/>
              </w:rPr>
              <w:t>ы</w:t>
            </w:r>
            <w:r>
              <w:rPr>
                <w:color w:val="000000"/>
                <w:sz w:val="15"/>
                <w:szCs w:val="15"/>
                <w:lang w:val="uz-Cyrl-UZ"/>
              </w:rPr>
              <w:t>е виды экономической деятельности</w:t>
            </w: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398" w:hanging="142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шу жумладан и</w:t>
            </w:r>
            <w:r>
              <w:rPr>
                <w:b/>
                <w:bCs/>
                <w:color w:val="000000"/>
                <w:sz w:val="15"/>
                <w:szCs w:val="15"/>
              </w:rPr>
              <w:t>қ</w:t>
            </w:r>
            <w:r>
              <w:rPr>
                <w:b/>
                <w:bCs/>
                <w:color w:val="000000"/>
                <w:sz w:val="15"/>
                <w:szCs w:val="15"/>
              </w:rPr>
              <w:t>тисодий фаолият турлари</w:t>
            </w:r>
            <w:r>
              <w:rPr>
                <w:b/>
                <w:bCs/>
                <w:color w:val="000000"/>
                <w:sz w:val="15"/>
                <w:szCs w:val="15"/>
              </w:rPr>
              <w:t xml:space="preserve"> бўйича:***</w:t>
            </w:r>
          </w:p>
          <w:p w:rsidR="00000000" w:rsidRDefault="007D2EE1">
            <w:pPr>
              <w:pStyle w:val="f7"/>
              <w:spacing w:before="12" w:line="216" w:lineRule="auto"/>
              <w:ind w:left="398" w:hanging="14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в том числе по видам экономической деятельности:***</w:t>
            </w: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  <w:lang w:val="uz-Cyrl-UZ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  <w:lang w:val="uz-Cyrl-UZ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left w:val="nil"/>
              <w:bottom w:val="nil"/>
            </w:tcBorders>
          </w:tcPr>
          <w:p w:rsidR="00000000" w:rsidRDefault="007D2EE1">
            <w:pPr>
              <w:pStyle w:val="f7"/>
              <w:spacing w:before="12" w:line="216" w:lineRule="auto"/>
              <w:ind w:left="284" w:hanging="142"/>
              <w:rPr>
                <w:color w:val="000000"/>
                <w:sz w:val="14"/>
                <w:szCs w:val="14"/>
              </w:rPr>
            </w:pPr>
          </w:p>
        </w:tc>
        <w:tc>
          <w:tcPr>
            <w:tcW w:w="836" w:type="dxa"/>
            <w:tcBorders>
              <w:bottom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000000" w:rsidRDefault="007D2EE1">
            <w:pPr>
              <w:pStyle w:val="f7"/>
              <w:spacing w:line="21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tcBorders>
              <w:bottom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71" w:type="dxa"/>
            <w:tcBorders>
              <w:bottom w:val="nil"/>
              <w:right w:val="nil"/>
            </w:tcBorders>
            <w:vAlign w:val="center"/>
          </w:tcPr>
          <w:p w:rsidR="00000000" w:rsidRDefault="007D2EE1">
            <w:pPr>
              <w:pStyle w:val="f7"/>
              <w:spacing w:line="216" w:lineRule="auto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p w:rsidR="00000000" w:rsidRDefault="007D2EE1">
      <w:pPr>
        <w:pStyle w:val="f7"/>
        <w:tabs>
          <w:tab w:val="left" w:pos="1985"/>
        </w:tabs>
        <w:ind w:left="1985" w:hanging="1843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uz-Cyrl-UZ"/>
        </w:rPr>
        <w:t>*) 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 ўриндошлар, шу билан бирга, фу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аролик-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ий тусда тузилган шартномалар </w:t>
      </w:r>
      <w:r>
        <w:rPr>
          <w:b/>
          <w:bCs/>
          <w:sz w:val="14"/>
          <w:szCs w:val="14"/>
        </w:rPr>
        <w:t xml:space="preserve">асосида ишлаётган </w:t>
      </w:r>
      <w:r>
        <w:rPr>
          <w:b/>
          <w:bCs/>
          <w:sz w:val="14"/>
          <w:szCs w:val="14"/>
          <w:lang w:val="uz-Cyrl-UZ"/>
        </w:rPr>
        <w:t xml:space="preserve"> ва рўйхат</w:t>
      </w:r>
      <w:r>
        <w:rPr>
          <w:b/>
          <w:bCs/>
          <w:sz w:val="14"/>
          <w:szCs w:val="14"/>
        </w:rPr>
        <w:t xml:space="preserve"> таркиби</w:t>
      </w:r>
      <w:r>
        <w:rPr>
          <w:b/>
          <w:bCs/>
          <w:sz w:val="14"/>
          <w:szCs w:val="14"/>
          <w:lang w:val="uz-Cyrl-UZ"/>
        </w:rPr>
        <w:t>дан 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ари бош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 ходимларсиз</w:t>
      </w:r>
    </w:p>
    <w:p w:rsidR="00000000" w:rsidRDefault="007D2EE1">
      <w:pPr>
        <w:pStyle w:val="f7"/>
        <w:tabs>
          <w:tab w:val="left" w:pos="1985"/>
        </w:tabs>
        <w:ind w:left="1985" w:hanging="1843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*)  </w:t>
      </w:r>
      <w:r>
        <w:rPr>
          <w:sz w:val="14"/>
          <w:szCs w:val="14"/>
        </w:rPr>
        <w:t>без внешних совместителей, а также лиц, выполнявших работы по договорам гражданско-правового хар</w:t>
      </w:r>
      <w:r>
        <w:rPr>
          <w:sz w:val="14"/>
          <w:szCs w:val="14"/>
        </w:rPr>
        <w:t>актера и других лиц не списочного состава</w:t>
      </w:r>
    </w:p>
    <w:p w:rsidR="00000000" w:rsidRDefault="007D2EE1">
      <w:pPr>
        <w:pStyle w:val="f7"/>
        <w:ind w:left="142"/>
        <w:rPr>
          <w:b/>
          <w:bCs/>
          <w:sz w:val="14"/>
          <w:szCs w:val="14"/>
          <w:lang w:val="uz-Cyrl-UZ"/>
        </w:rPr>
      </w:pPr>
      <w:r>
        <w:rPr>
          <w:b/>
          <w:bCs/>
          <w:sz w:val="14"/>
          <w:szCs w:val="14"/>
        </w:rPr>
        <w:t xml:space="preserve">**) </w:t>
      </w:r>
      <w:r>
        <w:rPr>
          <w:b/>
          <w:bCs/>
          <w:sz w:val="14"/>
          <w:szCs w:val="14"/>
          <w:lang w:val="uz-Cyrl-UZ"/>
        </w:rPr>
        <w:t>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 ўриндошлар, шу билан бирга, фу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аролик-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ий тусда тузилган шартномалар </w:t>
      </w:r>
      <w:r>
        <w:rPr>
          <w:b/>
          <w:bCs/>
          <w:sz w:val="14"/>
          <w:szCs w:val="14"/>
        </w:rPr>
        <w:t>асосида ишлаётган</w:t>
      </w:r>
      <w:r>
        <w:rPr>
          <w:b/>
          <w:bCs/>
          <w:sz w:val="14"/>
          <w:szCs w:val="14"/>
          <w:lang w:val="uz-Cyrl-UZ"/>
        </w:rPr>
        <w:t xml:space="preserve"> </w:t>
      </w:r>
      <w:r>
        <w:rPr>
          <w:b/>
          <w:bCs/>
          <w:sz w:val="14"/>
          <w:szCs w:val="14"/>
        </w:rPr>
        <w:t>ва рўйхат таркибидан таш</w:t>
      </w:r>
      <w:r>
        <w:rPr>
          <w:b/>
          <w:bCs/>
          <w:sz w:val="14"/>
          <w:szCs w:val="14"/>
        </w:rPr>
        <w:t>қ</w:t>
      </w:r>
      <w:r>
        <w:rPr>
          <w:b/>
          <w:bCs/>
          <w:sz w:val="14"/>
          <w:szCs w:val="14"/>
        </w:rPr>
        <w:t xml:space="preserve">ари </w:t>
      </w:r>
      <w:r>
        <w:rPr>
          <w:b/>
          <w:bCs/>
          <w:sz w:val="14"/>
          <w:szCs w:val="14"/>
          <w:lang w:val="uz-Cyrl-UZ"/>
        </w:rPr>
        <w:t>бош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</w:t>
      </w:r>
      <w:r>
        <w:rPr>
          <w:b/>
          <w:bCs/>
          <w:sz w:val="14"/>
          <w:szCs w:val="14"/>
        </w:rPr>
        <w:t xml:space="preserve"> ходимлар</w:t>
      </w:r>
      <w:r>
        <w:rPr>
          <w:b/>
          <w:bCs/>
          <w:sz w:val="14"/>
          <w:szCs w:val="14"/>
          <w:lang w:val="uz-Cyrl-UZ"/>
        </w:rPr>
        <w:t xml:space="preserve">ни 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ўшган 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олда</w:t>
      </w:r>
    </w:p>
    <w:p w:rsidR="00000000" w:rsidRDefault="007D2EE1">
      <w:pPr>
        <w:pStyle w:val="f7"/>
        <w:tabs>
          <w:tab w:val="left" w:pos="1985"/>
        </w:tabs>
        <w:ind w:left="1985" w:hanging="1843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**) </w:t>
      </w:r>
      <w:r>
        <w:rPr>
          <w:sz w:val="14"/>
          <w:szCs w:val="14"/>
        </w:rPr>
        <w:t>включая внешних совместителей, а также лиц, выполн</w:t>
      </w:r>
      <w:r>
        <w:rPr>
          <w:sz w:val="14"/>
          <w:szCs w:val="14"/>
        </w:rPr>
        <w:t>явших работы по договорам гражданско-правового характера и других лиц несписочного состава</w:t>
      </w:r>
    </w:p>
    <w:p w:rsidR="00000000" w:rsidRDefault="007D2EE1">
      <w:pPr>
        <w:pStyle w:val="f7"/>
        <w:tabs>
          <w:tab w:val="left" w:pos="1985"/>
        </w:tabs>
        <w:ind w:left="1985" w:hanging="1843"/>
        <w:rPr>
          <w:b/>
          <w:bCs/>
          <w:noProof/>
          <w:sz w:val="18"/>
          <w:szCs w:val="18"/>
        </w:rPr>
      </w:pPr>
      <w:r>
        <w:rPr>
          <w:b/>
          <w:bCs/>
          <w:sz w:val="14"/>
          <w:szCs w:val="14"/>
          <w:lang w:val="uz-Cyrl-UZ"/>
        </w:rPr>
        <w:t>***) белгиланган рўйхат бўйича</w:t>
      </w:r>
    </w:p>
    <w:p w:rsidR="00000000" w:rsidRDefault="007D2EE1">
      <w:pPr>
        <w:pStyle w:val="f7"/>
        <w:tabs>
          <w:tab w:val="left" w:pos="1985"/>
        </w:tabs>
        <w:ind w:left="1985" w:hanging="1843"/>
        <w:rPr>
          <w:sz w:val="14"/>
          <w:szCs w:val="14"/>
        </w:rPr>
      </w:pPr>
      <w:r>
        <w:rPr>
          <w:sz w:val="14"/>
          <w:szCs w:val="14"/>
        </w:rPr>
        <w:t>***) по установленному перечню</w:t>
      </w:r>
    </w:p>
    <w:p w:rsidR="00000000" w:rsidRDefault="007D2EE1">
      <w:pPr>
        <w:pStyle w:val="f7"/>
        <w:tabs>
          <w:tab w:val="left" w:pos="1985"/>
        </w:tabs>
        <w:ind w:left="1985" w:hanging="1843"/>
        <w:rPr>
          <w:b/>
          <w:bCs/>
          <w:sz w:val="14"/>
          <w:szCs w:val="14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</w:rPr>
        <w:t xml:space="preserve">МАЪЛУМОТ УЧУН: </w:t>
      </w:r>
      <w:r>
        <w:rPr>
          <w:color w:val="000000"/>
          <w:sz w:val="14"/>
          <w:szCs w:val="14"/>
        </w:rPr>
        <w:t xml:space="preserve">       СПРАВОЧНО: </w:t>
      </w:r>
      <w:r>
        <w:rPr>
          <w:b/>
          <w:bCs/>
          <w:color w:val="000000"/>
          <w:sz w:val="14"/>
          <w:szCs w:val="1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  <w:gridCol w:w="709"/>
        <w:gridCol w:w="70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3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Таш</w:t>
            </w:r>
            <w:r>
              <w:rPr>
                <w:b/>
                <w:bCs/>
                <w:color w:val="000000"/>
                <w:sz w:val="14"/>
                <w:szCs w:val="14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и ўриндошларнинг йиллик ўртача сони, киши </w:t>
            </w:r>
          </w:p>
          <w:p w:rsidR="00000000" w:rsidRDefault="007D2EE1">
            <w:pPr>
              <w:pStyle w:val="f7"/>
              <w:tabs>
                <w:tab w:val="left" w:pos="993"/>
                <w:tab w:val="left" w:pos="1843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Численность внешних</w:t>
            </w:r>
            <w:r>
              <w:rPr>
                <w:color w:val="000000"/>
                <w:sz w:val="14"/>
                <w:szCs w:val="14"/>
              </w:rPr>
              <w:t xml:space="preserve"> совместителей в среднем за год, человек 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tabs>
                <w:tab w:val="left" w:pos="2127"/>
              </w:tabs>
              <w:ind w:left="34" w:hanging="34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Фу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аролик-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у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у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ий тусда тузилган шартномалар </w:t>
            </w:r>
            <w:r>
              <w:rPr>
                <w:b/>
                <w:bCs/>
                <w:sz w:val="14"/>
                <w:szCs w:val="14"/>
              </w:rPr>
              <w:t>асосида ишлаётган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4"/>
              </w:rPr>
              <w:t>ходимларнинг йиллик ўртача сони, киши</w:t>
            </w:r>
          </w:p>
          <w:p w:rsidR="00000000" w:rsidRDefault="007D2EE1">
            <w:pPr>
              <w:pStyle w:val="f7"/>
              <w:tabs>
                <w:tab w:val="left" w:pos="2127"/>
              </w:tabs>
              <w:ind w:left="34" w:hanging="34"/>
              <w:rPr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</w:rPr>
              <w:t xml:space="preserve">Численность работников, </w:t>
            </w:r>
            <w:r>
              <w:rPr>
                <w:sz w:val="14"/>
                <w:szCs w:val="14"/>
              </w:rPr>
              <w:t xml:space="preserve">выполнявших работы по договорам гражданско-правового характера, </w:t>
            </w:r>
            <w:r>
              <w:rPr>
                <w:color w:val="000000"/>
                <w:sz w:val="14"/>
                <w:szCs w:val="14"/>
              </w:rPr>
              <w:t>в среднем за год, ч</w:t>
            </w:r>
            <w:r>
              <w:rPr>
                <w:color w:val="000000"/>
                <w:sz w:val="14"/>
                <w:szCs w:val="14"/>
              </w:rPr>
              <w:t>еловек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tabs>
                <w:tab w:val="left" w:pos="2268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101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-</w:t>
            </w:r>
            <w:r>
              <w:rPr>
                <w:b/>
                <w:bCs/>
                <w:color w:val="000000"/>
                <w:sz w:val="14"/>
                <w:szCs w:val="14"/>
              </w:rPr>
              <w:t>сатр 2-устундан – чет эл фу</w:t>
            </w:r>
            <w:r>
              <w:rPr>
                <w:b/>
                <w:bCs/>
                <w:color w:val="000000"/>
                <w:sz w:val="14"/>
                <w:szCs w:val="14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аролари сони, киши </w:t>
            </w:r>
          </w:p>
          <w:p w:rsidR="00000000" w:rsidRDefault="007D2EE1">
            <w:pPr>
              <w:pStyle w:val="f7"/>
              <w:tabs>
                <w:tab w:val="left" w:pos="2268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стр</w:t>
            </w:r>
            <w:r>
              <w:rPr>
                <w:color w:val="000000"/>
                <w:sz w:val="14"/>
                <w:szCs w:val="14"/>
                <w:lang w:val="uz-Cyrl-UZ"/>
              </w:rPr>
              <w:t>оки</w:t>
            </w:r>
            <w:r>
              <w:rPr>
                <w:color w:val="000000"/>
                <w:sz w:val="14"/>
                <w:szCs w:val="14"/>
              </w:rPr>
              <w:t xml:space="preserve"> 101 гр</w:t>
            </w:r>
            <w:r>
              <w:rPr>
                <w:color w:val="000000"/>
                <w:sz w:val="14"/>
                <w:szCs w:val="14"/>
                <w:lang w:val="uz-Cyrl-UZ"/>
              </w:rPr>
              <w:t>аф</w:t>
            </w:r>
            <w:r>
              <w:rPr>
                <w:color w:val="000000"/>
                <w:sz w:val="14"/>
                <w:szCs w:val="14"/>
              </w:rPr>
              <w:t>ы 2 - численность иностранных граждан, человек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tabs>
                <w:tab w:val="left" w:pos="2268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101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-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сатр 1-устундан – 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201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-201</w:t>
            </w: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 xml:space="preserve"> йилларда касб-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унар коллежлари, академик лицейлар ва олий таълим муассасаларини битирган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лар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, киши </w:t>
            </w:r>
          </w:p>
          <w:p w:rsidR="00000000" w:rsidRDefault="007D2EE1">
            <w:pPr>
              <w:pStyle w:val="f7"/>
              <w:tabs>
                <w:tab w:val="left" w:pos="2268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строки 101 графы 1 – выпускники профессиональных колледжей, академических лицеев и высших образовательных учреждений </w:t>
            </w:r>
            <w:r>
              <w:rPr>
                <w:color w:val="000000"/>
                <w:sz w:val="14"/>
                <w:szCs w:val="14"/>
                <w:lang w:val="uz-Cyrl-UZ"/>
              </w:rPr>
              <w:t>201</w:t>
            </w:r>
            <w:r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  <w:lang w:val="uz-Cyrl-UZ"/>
              </w:rPr>
              <w:t>-201</w:t>
            </w:r>
            <w:r>
              <w:rPr>
                <w:color w:val="000000"/>
                <w:sz w:val="14"/>
                <w:szCs w:val="14"/>
              </w:rPr>
              <w:t>6 годов, человек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tabs>
                <w:tab w:val="left" w:pos="2268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2016 йилда иш берувчининг фу</w:t>
            </w:r>
            <w:r>
              <w:rPr>
                <w:b/>
                <w:bCs/>
                <w:color w:val="000000"/>
                <w:sz w:val="14"/>
                <w:szCs w:val="14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</w:rPr>
              <w:t>аролик жавобгарлигини мажбурий су</w:t>
            </w:r>
            <w:r>
              <w:rPr>
                <w:b/>
                <w:bCs/>
                <w:color w:val="000000"/>
                <w:sz w:val="14"/>
                <w:szCs w:val="14"/>
              </w:rPr>
              <w:t>ғ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урта </w:t>
            </w:r>
            <w:r>
              <w:rPr>
                <w:b/>
                <w:bCs/>
                <w:color w:val="000000"/>
                <w:sz w:val="14"/>
                <w:szCs w:val="14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илиш шартномасига асосан </w:t>
            </w:r>
            <w:r>
              <w:rPr>
                <w:b/>
                <w:bCs/>
                <w:color w:val="000000"/>
                <w:sz w:val="14"/>
                <w:szCs w:val="14"/>
              </w:rPr>
              <w:t>тўланган су</w:t>
            </w:r>
            <w:r>
              <w:rPr>
                <w:b/>
                <w:bCs/>
                <w:color w:val="000000"/>
                <w:sz w:val="14"/>
                <w:szCs w:val="14"/>
              </w:rPr>
              <w:t>ғ</w:t>
            </w:r>
            <w:r>
              <w:rPr>
                <w:b/>
                <w:bCs/>
                <w:color w:val="000000"/>
                <w:sz w:val="14"/>
                <w:szCs w:val="14"/>
              </w:rPr>
              <w:t>урта мукофоти, минг с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ў</w:t>
            </w:r>
            <w:r>
              <w:rPr>
                <w:b/>
                <w:bCs/>
                <w:color w:val="000000"/>
                <w:sz w:val="14"/>
                <w:szCs w:val="14"/>
              </w:rPr>
              <w:t>м</w:t>
            </w:r>
          </w:p>
          <w:p w:rsidR="00000000" w:rsidRDefault="007D2EE1">
            <w:pPr>
              <w:pStyle w:val="f7"/>
              <w:tabs>
                <w:tab w:val="left" w:pos="2268"/>
              </w:tabs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Страховая премия, уплаченная по договору обязательного страхования гражданской ответственности работодателя в 2016 году, тысяч сум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2"/>
              <w:ind w:right="3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101-сатр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2-устундан -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uz-Cyrl-UZ"/>
              </w:rPr>
              <w:t>касаначилар</w:t>
            </w:r>
            <w:r>
              <w:rPr>
                <w:b/>
                <w:bCs/>
                <w:sz w:val="14"/>
                <w:szCs w:val="14"/>
              </w:rPr>
              <w:t xml:space="preserve"> сони</w:t>
            </w:r>
          </w:p>
          <w:p w:rsidR="00000000" w:rsidRDefault="007D2EE1">
            <w:pPr>
              <w:pStyle w:val="f7"/>
              <w:spacing w:before="12"/>
              <w:ind w:right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строки 101</w:t>
            </w:r>
            <w:r>
              <w:rPr>
                <w:sz w:val="14"/>
                <w:szCs w:val="14"/>
                <w:lang w:val="uz-Cyrl-UZ"/>
              </w:rPr>
              <w:t xml:space="preserve"> граф</w:t>
            </w:r>
            <w:r>
              <w:rPr>
                <w:sz w:val="14"/>
                <w:szCs w:val="14"/>
              </w:rPr>
              <w:t>ы</w:t>
            </w:r>
            <w:r>
              <w:rPr>
                <w:sz w:val="14"/>
                <w:szCs w:val="14"/>
                <w:lang w:val="uz-Cyrl-UZ"/>
              </w:rPr>
              <w:t xml:space="preserve"> 2 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uz-Cyrl-UZ"/>
              </w:rPr>
              <w:t xml:space="preserve"> </w:t>
            </w:r>
            <w:r>
              <w:rPr>
                <w:sz w:val="14"/>
                <w:szCs w:val="14"/>
              </w:rPr>
              <w:t>численность надомни</w:t>
            </w:r>
            <w:r>
              <w:rPr>
                <w:sz w:val="14"/>
                <w:szCs w:val="14"/>
              </w:rPr>
              <w:t>ков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2"/>
              <w:ind w:right="3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101-сатри 4-устундан - </w:t>
            </w:r>
            <w:r>
              <w:rPr>
                <w:b/>
                <w:bCs/>
                <w:sz w:val="14"/>
                <w:szCs w:val="14"/>
                <w:lang w:val="uz-Cyrl-UZ"/>
              </w:rPr>
              <w:t>касаначилар</w:t>
            </w:r>
            <w:r>
              <w:rPr>
                <w:b/>
                <w:bCs/>
                <w:sz w:val="14"/>
                <w:szCs w:val="14"/>
              </w:rPr>
              <w:t xml:space="preserve">га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исобланган, минг сўм</w:t>
            </w:r>
          </w:p>
          <w:p w:rsidR="00000000" w:rsidRDefault="007D2EE1">
            <w:pPr>
              <w:pStyle w:val="f7"/>
              <w:spacing w:before="12"/>
              <w:ind w:right="34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из строки 101 графы 4 -  начислено надомникам</w:t>
            </w:r>
            <w:r>
              <w:rPr>
                <w:sz w:val="14"/>
                <w:szCs w:val="14"/>
                <w:lang w:val="uz-Cyrl-UZ"/>
              </w:rPr>
              <w:t>, т</w:t>
            </w:r>
            <w:r>
              <w:rPr>
                <w:sz w:val="14"/>
                <w:szCs w:val="14"/>
              </w:rPr>
              <w:t>ы</w:t>
            </w:r>
            <w:r>
              <w:rPr>
                <w:sz w:val="14"/>
                <w:szCs w:val="14"/>
                <w:lang w:val="uz-Cyrl-UZ"/>
              </w:rPr>
              <w:t>сяч сум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0" w:after="10"/>
              <w:ind w:left="3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исобот йили бошига рўйхатдаги ходимлар (та</w:t>
            </w:r>
            <w:r>
              <w:rPr>
                <w:b/>
                <w:bCs/>
                <w:sz w:val="14"/>
                <w:szCs w:val="14"/>
                <w:lang w:val="uz-Cyrl-UZ"/>
              </w:rPr>
              <w:t>ш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и </w:t>
            </w:r>
            <w:r>
              <w:rPr>
                <w:b/>
                <w:bCs/>
                <w:sz w:val="14"/>
                <w:szCs w:val="14"/>
              </w:rPr>
              <w:t xml:space="preserve">ўриндошларсиз) сони </w:t>
            </w:r>
          </w:p>
          <w:p w:rsidR="00000000" w:rsidRDefault="007D2EE1">
            <w:pPr>
              <w:pStyle w:val="f7"/>
              <w:spacing w:before="12"/>
              <w:ind w:right="34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Списочная численность работников (без внешних совместите</w:t>
            </w:r>
            <w:r>
              <w:rPr>
                <w:sz w:val="14"/>
                <w:szCs w:val="14"/>
              </w:rPr>
              <w:t>лей) на начало отчетного года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0" w:after="10"/>
              <w:ind w:left="176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 xml:space="preserve">абул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илинган ходимлар – жами</w:t>
            </w:r>
          </w:p>
          <w:p w:rsidR="00000000" w:rsidRDefault="007D2EE1">
            <w:pPr>
              <w:pStyle w:val="f7"/>
              <w:spacing w:before="10" w:after="10"/>
              <w:ind w:left="176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Принято работников – всего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0" w:after="10"/>
              <w:ind w:left="176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Кетган ходимлар – жами</w:t>
            </w:r>
          </w:p>
          <w:p w:rsidR="00000000" w:rsidRDefault="007D2EE1">
            <w:pPr>
              <w:pStyle w:val="f7"/>
              <w:spacing w:before="10" w:after="10"/>
              <w:ind w:left="176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Выбыло работников – всего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0" w:after="10"/>
              <w:ind w:left="460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шулардан, ходимлар сони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ис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ариши муносабати билан</w:t>
            </w:r>
          </w:p>
          <w:p w:rsidR="00000000" w:rsidRDefault="007D2EE1">
            <w:pPr>
              <w:pStyle w:val="f7"/>
              <w:spacing w:before="10" w:after="10"/>
              <w:ind w:left="459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них, в связи с сокращением численности персонал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7D2EE1">
            <w:pPr>
              <w:pStyle w:val="f7"/>
              <w:spacing w:before="10" w:after="10"/>
              <w:ind w:firstLine="318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ўз ихтиёрига кўра</w:t>
            </w:r>
            <w:r>
              <w:rPr>
                <w:sz w:val="14"/>
                <w:szCs w:val="14"/>
              </w:rPr>
              <w:t xml:space="preserve">              </w:t>
            </w:r>
          </w:p>
          <w:p w:rsidR="00000000" w:rsidRDefault="007D2EE1">
            <w:pPr>
              <w:pStyle w:val="f7"/>
              <w:spacing w:before="10" w:after="10"/>
              <w:ind w:firstLine="3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по собственному желанию 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f7"/>
              <w:tabs>
                <w:tab w:val="left" w:pos="993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09" w:type="dxa"/>
          </w:tcPr>
          <w:p w:rsidR="00000000" w:rsidRDefault="007D2EE1">
            <w:pPr>
              <w:pStyle w:val="f7"/>
              <w:tabs>
                <w:tab w:val="left" w:pos="993"/>
              </w:tabs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</w:rPr>
        <w:br w:type="page"/>
      </w:r>
    </w:p>
    <w:p w:rsidR="00000000" w:rsidRDefault="007D2EE1">
      <w:pPr>
        <w:pStyle w:val="1"/>
        <w:jc w:val="center"/>
        <w:rPr>
          <w:b/>
          <w:bCs/>
          <w:color w:val="000000"/>
          <w:lang w:val="uz-Cyrl-UZ"/>
        </w:rPr>
      </w:pPr>
    </w:p>
    <w:p w:rsidR="00000000" w:rsidRDefault="007D2EE1">
      <w:pPr>
        <w:pStyle w:val="1"/>
        <w:jc w:val="center"/>
        <w:rPr>
          <w:b/>
          <w:bCs/>
          <w:color w:val="000000"/>
          <w:lang w:val="uz-Cyrl-UZ"/>
        </w:rPr>
      </w:pPr>
      <w:r>
        <w:rPr>
          <w:b/>
          <w:bCs/>
          <w:color w:val="000000"/>
          <w:lang w:val="uz-Cyrl-UZ"/>
        </w:rPr>
        <w:t>I</w:t>
      </w: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  <w:lang w:val="uz-Cyrl-UZ"/>
        </w:rPr>
        <w:t xml:space="preserve"> </w:t>
      </w:r>
      <w:r>
        <w:rPr>
          <w:b/>
          <w:bCs/>
          <w:lang w:val="uz-Cyrl-UZ"/>
        </w:rPr>
        <w:t>БЎЛИМ.</w:t>
      </w:r>
      <w:r>
        <w:rPr>
          <w:b/>
          <w:bCs/>
          <w:color w:val="000000"/>
          <w:lang w:val="uz-Cyrl-UZ"/>
        </w:rPr>
        <w:t xml:space="preserve"> ХОДИМЛАРНИНГ </w:t>
      </w:r>
      <w:r>
        <w:rPr>
          <w:b/>
          <w:bCs/>
          <w:caps/>
          <w:color w:val="000000"/>
          <w:lang w:val="uz-Cyrl-UZ"/>
        </w:rPr>
        <w:t>ТОИФАЛАР БЎЙИЧА</w:t>
      </w:r>
      <w:r>
        <w:rPr>
          <w:b/>
          <w:bCs/>
          <w:color w:val="000000"/>
          <w:lang w:val="uz-Cyrl-UZ"/>
        </w:rPr>
        <w:t xml:space="preserve"> СОНИ ВА ИШ </w:t>
      </w:r>
      <w:r>
        <w:rPr>
          <w:b/>
          <w:bCs/>
          <w:color w:val="000000"/>
          <w:lang w:val="uz-Cyrl-UZ"/>
        </w:rPr>
        <w:t>Ҳ</w:t>
      </w:r>
      <w:r>
        <w:rPr>
          <w:b/>
          <w:bCs/>
          <w:color w:val="000000"/>
          <w:lang w:val="uz-Cyrl-UZ"/>
        </w:rPr>
        <w:t>А</w:t>
      </w:r>
      <w:r>
        <w:rPr>
          <w:b/>
          <w:bCs/>
          <w:color w:val="000000"/>
          <w:lang w:val="uz-Cyrl-UZ"/>
        </w:rPr>
        <w:t>Қ</w:t>
      </w:r>
      <w:r>
        <w:rPr>
          <w:b/>
          <w:bCs/>
          <w:color w:val="000000"/>
          <w:lang w:val="uz-Cyrl-UZ"/>
        </w:rPr>
        <w:t>И ФОНДИ</w:t>
      </w:r>
    </w:p>
    <w:p w:rsidR="00000000" w:rsidRDefault="007D2EE1">
      <w:pPr>
        <w:pStyle w:val="1"/>
        <w:jc w:val="center"/>
        <w:rPr>
          <w:b/>
          <w:bCs/>
          <w:color w:val="000000"/>
        </w:rPr>
      </w:pPr>
      <w:r>
        <w:rPr>
          <w:color w:val="000000"/>
        </w:rPr>
        <w:t>РАЗДЕЛ</w:t>
      </w:r>
      <w:r>
        <w:rPr>
          <w:b/>
          <w:bCs/>
          <w:color w:val="000000"/>
        </w:rPr>
        <w:t xml:space="preserve"> </w:t>
      </w:r>
      <w:r>
        <w:rPr>
          <w:color w:val="000000"/>
          <w:lang w:val="en-US"/>
        </w:rPr>
        <w:t>II</w:t>
      </w:r>
      <w:r>
        <w:rPr>
          <w:color w:val="000000"/>
        </w:rPr>
        <w:t>. ЧИСЛЕННОСТЬ И ФОНД ЗАРАБОТНОЙ ПЛАТЫ РАБОТНИКОВ ПО КАТЕГОРИЯМ ПЕРСОНАЛА</w:t>
      </w:r>
    </w:p>
    <w:p w:rsidR="00000000" w:rsidRDefault="007D2EE1">
      <w:pPr>
        <w:pStyle w:val="1"/>
        <w:ind w:left="142"/>
        <w:rPr>
          <w:sz w:val="14"/>
          <w:szCs w:val="14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800"/>
        <w:gridCol w:w="2733"/>
        <w:gridCol w:w="2733"/>
        <w:gridCol w:w="27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Кўрсаткичлар номи</w:t>
            </w:r>
          </w:p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показателей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  <w:vAlign w:val="center"/>
          </w:tcPr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Сатр коди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000000" w:rsidRDefault="007D2EE1">
            <w:pPr>
              <w:pStyle w:val="f7"/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Код строки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Ўртача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иш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а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ини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исоблаш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учун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абул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илинадиган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ходимлар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сони</w:t>
            </w:r>
            <w:r>
              <w:rPr>
                <w:b/>
                <w:bCs/>
                <w:sz w:val="14"/>
                <w:szCs w:val="14"/>
                <w:lang w:val="en-US"/>
              </w:rPr>
              <w:t>,</w:t>
            </w:r>
            <w:bookmarkStart w:id="0" w:name="_Hlt469740751"/>
            <w:r>
              <w:rPr>
                <w:sz w:val="14"/>
                <w:szCs w:val="14"/>
              </w:rPr>
              <w:t>*</w:t>
            </w:r>
            <w:bookmarkEnd w:id="0"/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киши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Численность работников,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принимаемая для исчисления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средней заработной платы,</w:t>
            </w:r>
            <w:bookmarkStart w:id="1" w:name="_Hlt469740753"/>
            <w:r>
              <w:rPr>
                <w:sz w:val="14"/>
                <w:szCs w:val="14"/>
              </w:rPr>
              <w:t>*</w:t>
            </w:r>
            <w:bookmarkEnd w:id="1"/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че</w:t>
            </w:r>
            <w:r>
              <w:rPr>
                <w:sz w:val="14"/>
                <w:szCs w:val="14"/>
              </w:rPr>
              <w:t>ловек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 xml:space="preserve">Ходимларга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исобланган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жами и</w:t>
            </w:r>
            <w:r>
              <w:rPr>
                <w:b/>
                <w:bCs/>
                <w:sz w:val="14"/>
                <w:szCs w:val="14"/>
              </w:rPr>
              <w:t xml:space="preserve">ш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а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 фонди,</w:t>
            </w:r>
            <w:bookmarkStart w:id="2" w:name="_Hlt469740755"/>
            <w:r>
              <w:rPr>
                <w:sz w:val="14"/>
                <w:szCs w:val="14"/>
              </w:rPr>
              <w:t>*</w:t>
            </w:r>
            <w:bookmarkStart w:id="3" w:name="_Hlt470020239"/>
            <w:r>
              <w:rPr>
                <w:sz w:val="14"/>
                <w:szCs w:val="14"/>
              </w:rPr>
              <w:t>*</w:t>
            </w:r>
            <w:bookmarkEnd w:id="2"/>
            <w:bookmarkEnd w:id="3"/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минг сўм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Фонд заработн</w:t>
            </w:r>
            <w:r>
              <w:rPr>
                <w:sz w:val="14"/>
                <w:szCs w:val="14"/>
                <w:lang w:val="uz-Cyrl-UZ"/>
              </w:rPr>
              <w:t>ой</w:t>
            </w:r>
            <w:r>
              <w:rPr>
                <w:sz w:val="14"/>
                <w:szCs w:val="14"/>
              </w:rPr>
              <w:t xml:space="preserve"> платы,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начисленной работникам, -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всего</w:t>
            </w:r>
            <w:bookmarkStart w:id="4" w:name="_Hlt469740770"/>
            <w:r>
              <w:rPr>
                <w:sz w:val="14"/>
                <w:szCs w:val="14"/>
              </w:rPr>
              <w:t>**</w:t>
            </w:r>
            <w:bookmarkEnd w:id="4"/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uz-Cyrl-UZ"/>
              </w:rPr>
              <w:t xml:space="preserve">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тысяч сум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  <w:vAlign w:val="center"/>
          </w:tcPr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шундан: рўйхат таркибидаги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</w:rPr>
              <w:t xml:space="preserve">ходимлар учун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и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собланган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 xml:space="preserve">иш 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а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и фонди</w:t>
            </w:r>
            <w:r>
              <w:rPr>
                <w:b/>
                <w:bCs/>
                <w:sz w:val="14"/>
                <w:szCs w:val="14"/>
              </w:rPr>
              <w:t xml:space="preserve">,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>минг сўм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нее: фонд заработн</w:t>
            </w:r>
            <w:r>
              <w:rPr>
                <w:sz w:val="14"/>
                <w:szCs w:val="14"/>
                <w:lang w:val="uz-Cyrl-UZ"/>
              </w:rPr>
              <w:t>ой</w:t>
            </w:r>
            <w:r>
              <w:rPr>
                <w:sz w:val="14"/>
                <w:szCs w:val="14"/>
              </w:rPr>
              <w:t xml:space="preserve">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платы, начисленной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работникам списочного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состава, </w:t>
            </w:r>
          </w:p>
          <w:p w:rsidR="00000000" w:rsidRDefault="007D2EE1">
            <w:pPr>
              <w:pStyle w:val="f7"/>
              <w:spacing w:before="1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тысяч сум</w:t>
            </w: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А</w:t>
            </w: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Б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1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2</w:t>
            </w: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Жами </w:t>
            </w:r>
          </w:p>
          <w:p w:rsidR="00000000" w:rsidRDefault="007D2EE1">
            <w:pPr>
              <w:pStyle w:val="f7"/>
              <w:spacing w:before="12" w:line="21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  <w:p w:rsidR="00000000" w:rsidRDefault="007D2EE1">
            <w:pPr>
              <w:pStyle w:val="1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</w:t>
            </w:r>
            <w:r>
              <w:rPr>
                <w:color w:val="000000"/>
                <w:sz w:val="14"/>
                <w:szCs w:val="14"/>
              </w:rPr>
              <w:t>01</w:t>
            </w:r>
          </w:p>
        </w:tc>
        <w:tc>
          <w:tcPr>
            <w:tcW w:w="2733" w:type="dxa"/>
          </w:tcPr>
          <w:p w:rsidR="00000000" w:rsidRDefault="007D2EE1">
            <w:pPr>
              <w:pStyle w:val="f7"/>
              <w:spacing w:line="216" w:lineRule="auto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142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шу жумладан:</w:t>
            </w:r>
            <w:bookmarkStart w:id="5" w:name="_Hlt469740722"/>
            <w:r>
              <w:rPr>
                <w:sz w:val="14"/>
                <w:szCs w:val="14"/>
              </w:rPr>
              <w:t>*</w:t>
            </w:r>
            <w:bookmarkStart w:id="6" w:name="_Hlt469740744"/>
            <w:r>
              <w:rPr>
                <w:sz w:val="14"/>
                <w:szCs w:val="14"/>
              </w:rPr>
              <w:t>*</w:t>
            </w:r>
            <w:bookmarkEnd w:id="6"/>
            <w:r>
              <w:rPr>
                <w:sz w:val="14"/>
                <w:szCs w:val="14"/>
              </w:rPr>
              <w:t>*</w:t>
            </w:r>
            <w:bookmarkEnd w:id="5"/>
          </w:p>
          <w:p w:rsidR="00000000" w:rsidRDefault="007D2EE1">
            <w:pPr>
              <w:pStyle w:val="f7"/>
              <w:spacing w:before="12" w:line="216" w:lineRule="auto"/>
              <w:ind w:left="14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том числе:</w:t>
            </w:r>
            <w:r>
              <w:rPr>
                <w:sz w:val="14"/>
                <w:szCs w:val="14"/>
              </w:rPr>
              <w:t>*</w:t>
            </w:r>
            <w:bookmarkStart w:id="7" w:name="_Hlt469740748"/>
            <w:r>
              <w:rPr>
                <w:sz w:val="14"/>
                <w:szCs w:val="14"/>
              </w:rPr>
              <w:t>*</w:t>
            </w:r>
            <w:bookmarkEnd w:id="7"/>
            <w:r>
              <w:rPr>
                <w:sz w:val="14"/>
                <w:szCs w:val="14"/>
              </w:rPr>
              <w:t>*</w:t>
            </w:r>
          </w:p>
          <w:p w:rsidR="00000000" w:rsidRDefault="007D2EE1">
            <w:pPr>
              <w:pStyle w:val="1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ра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барлар</w:t>
            </w:r>
          </w:p>
          <w:p w:rsidR="00000000" w:rsidRDefault="007D2EE1">
            <w:pPr>
              <w:pStyle w:val="f7"/>
              <w:spacing w:before="12" w:line="216" w:lineRule="auto"/>
              <w:ind w:left="284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lang w:val="uz-Cyrl-UZ"/>
              </w:rPr>
              <w:t>руководители</w:t>
            </w:r>
          </w:p>
          <w:p w:rsidR="00000000" w:rsidRDefault="007D2EE1">
            <w:pPr>
              <w:pStyle w:val="1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202</w:t>
            </w:r>
          </w:p>
        </w:tc>
        <w:tc>
          <w:tcPr>
            <w:tcW w:w="2733" w:type="dxa"/>
          </w:tcPr>
          <w:p w:rsidR="00000000" w:rsidRDefault="007D2EE1">
            <w:pPr>
              <w:pStyle w:val="f7"/>
              <w:spacing w:line="216" w:lineRule="auto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мутахассислар</w:t>
            </w:r>
          </w:p>
          <w:p w:rsidR="00000000" w:rsidRDefault="007D2EE1">
            <w:pPr>
              <w:pStyle w:val="f7"/>
              <w:spacing w:before="12" w:line="216" w:lineRule="auto"/>
              <w:ind w:left="284"/>
              <w:rPr>
                <w:color w:val="000000"/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специалисты</w:t>
            </w:r>
          </w:p>
          <w:p w:rsidR="00000000" w:rsidRDefault="007D2EE1">
            <w:pPr>
              <w:pStyle w:val="1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203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техник ходимлар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000000" w:rsidRDefault="007D2EE1">
            <w:pPr>
              <w:pStyle w:val="f7"/>
              <w:spacing w:before="12" w:line="216" w:lineRule="auto"/>
              <w:ind w:left="284"/>
              <w:rPr>
                <w:color w:val="000000"/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технический персонал</w:t>
            </w:r>
          </w:p>
          <w:p w:rsidR="00000000" w:rsidRDefault="007D2EE1">
            <w:pPr>
              <w:pStyle w:val="1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rPr>
                <w:sz w:val="14"/>
                <w:szCs w:val="14"/>
              </w:rPr>
            </w:pPr>
          </w:p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204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хизмат кўрсатувчи ходимлар</w:t>
            </w:r>
          </w:p>
          <w:p w:rsidR="00000000" w:rsidRDefault="007D2EE1">
            <w:pPr>
              <w:pStyle w:val="f7"/>
              <w:spacing w:before="12" w:line="216" w:lineRule="auto"/>
              <w:ind w:left="284"/>
              <w:rPr>
                <w:color w:val="000000"/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обслуживающий персонал</w:t>
            </w:r>
          </w:p>
          <w:p w:rsidR="00000000" w:rsidRDefault="007D2EE1">
            <w:pPr>
              <w:pStyle w:val="1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205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ишлаб чи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ариш ходимлари</w:t>
            </w:r>
          </w:p>
          <w:p w:rsidR="00000000" w:rsidRDefault="007D2EE1">
            <w:pPr>
              <w:pStyle w:val="f7"/>
              <w:spacing w:before="12" w:line="216" w:lineRule="auto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</w:rPr>
              <w:t>производственный персонал</w:t>
            </w:r>
          </w:p>
          <w:p w:rsidR="00000000" w:rsidRDefault="007D2EE1">
            <w:pPr>
              <w:pStyle w:val="1"/>
              <w:ind w:left="284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800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  <w:r>
              <w:rPr>
                <w:color w:val="000000"/>
                <w:sz w:val="14"/>
                <w:szCs w:val="14"/>
                <w:lang w:val="uz-Cyrl-UZ"/>
              </w:rPr>
              <w:t>206</w:t>
            </w: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3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  <w:tc>
          <w:tcPr>
            <w:tcW w:w="2734" w:type="dxa"/>
          </w:tcPr>
          <w:p w:rsidR="00000000" w:rsidRDefault="007D2EE1">
            <w:pPr>
              <w:pStyle w:val="1"/>
              <w:jc w:val="center"/>
              <w:rPr>
                <w:b/>
                <w:bCs/>
                <w:color w:val="000000"/>
                <w:sz w:val="14"/>
                <w:szCs w:val="14"/>
                <w:lang w:val="uz-Cyrl-UZ"/>
              </w:rPr>
            </w:pPr>
          </w:p>
        </w:tc>
      </w:tr>
    </w:tbl>
    <w:p w:rsidR="00000000" w:rsidRDefault="007D2EE1">
      <w:pPr>
        <w:pStyle w:val="1"/>
        <w:ind w:left="142"/>
        <w:rPr>
          <w:sz w:val="14"/>
          <w:szCs w:val="14"/>
          <w:lang w:val="uz-Cyrl-UZ"/>
        </w:rPr>
      </w:pPr>
    </w:p>
    <w:p w:rsidR="00000000" w:rsidRDefault="007D2EE1">
      <w:pPr>
        <w:pStyle w:val="f7"/>
        <w:tabs>
          <w:tab w:val="left" w:pos="1985"/>
        </w:tabs>
        <w:ind w:left="1985" w:hanging="1985"/>
        <w:rPr>
          <w:b/>
          <w:bCs/>
          <w:sz w:val="14"/>
          <w:szCs w:val="14"/>
          <w:lang w:val="uz-Cyrl-UZ"/>
        </w:rPr>
      </w:pPr>
      <w:r>
        <w:rPr>
          <w:b/>
          <w:bCs/>
          <w:sz w:val="14"/>
          <w:szCs w:val="14"/>
          <w:lang w:val="uz-Cyrl-UZ"/>
        </w:rPr>
        <w:t>*) 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 ўриндошлар, шу билан бирга, фу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аролик-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ий тусда тузилган шартномалар асосида ишлаётган  ва рўйхат таркибидан 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ари бош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 ходимларсиз</w:t>
      </w:r>
    </w:p>
    <w:p w:rsidR="00000000" w:rsidRDefault="007D2EE1">
      <w:pPr>
        <w:pStyle w:val="f7"/>
        <w:tabs>
          <w:tab w:val="left" w:pos="1985"/>
        </w:tabs>
        <w:ind w:left="1985" w:hanging="1985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*)  </w:t>
      </w:r>
      <w:r>
        <w:rPr>
          <w:sz w:val="14"/>
          <w:szCs w:val="14"/>
        </w:rPr>
        <w:t>без внешних совместителей, а также лиц, выполнявших работы по договорам гражданско-правового характера и</w:t>
      </w:r>
      <w:r>
        <w:rPr>
          <w:sz w:val="14"/>
          <w:szCs w:val="14"/>
        </w:rPr>
        <w:t xml:space="preserve"> других лиц не списочного состава</w:t>
      </w:r>
    </w:p>
    <w:p w:rsidR="00000000" w:rsidRDefault="007D2EE1">
      <w:pPr>
        <w:pStyle w:val="1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**) </w:t>
      </w:r>
      <w:r>
        <w:rPr>
          <w:b/>
          <w:bCs/>
          <w:sz w:val="14"/>
          <w:szCs w:val="14"/>
          <w:lang w:val="uz-Cyrl-UZ"/>
        </w:rPr>
        <w:t>таш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 ўриндошлар, шу билан бирга, фу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аролик-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у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ий тусда тузилган шартномалар </w:t>
      </w:r>
      <w:r>
        <w:rPr>
          <w:b/>
          <w:bCs/>
          <w:sz w:val="14"/>
          <w:szCs w:val="14"/>
        </w:rPr>
        <w:t>асосида ишлаётган</w:t>
      </w:r>
      <w:r>
        <w:rPr>
          <w:b/>
          <w:bCs/>
          <w:sz w:val="14"/>
          <w:szCs w:val="14"/>
          <w:lang w:val="uz-Cyrl-UZ"/>
        </w:rPr>
        <w:t xml:space="preserve"> </w:t>
      </w:r>
      <w:r>
        <w:rPr>
          <w:b/>
          <w:bCs/>
          <w:sz w:val="14"/>
          <w:szCs w:val="14"/>
        </w:rPr>
        <w:t>ва рўйхат таркибидан таш</w:t>
      </w:r>
      <w:r>
        <w:rPr>
          <w:b/>
          <w:bCs/>
          <w:sz w:val="14"/>
          <w:szCs w:val="14"/>
        </w:rPr>
        <w:t>қ</w:t>
      </w:r>
      <w:r>
        <w:rPr>
          <w:b/>
          <w:bCs/>
          <w:sz w:val="14"/>
          <w:szCs w:val="14"/>
        </w:rPr>
        <w:t xml:space="preserve">ари </w:t>
      </w:r>
      <w:r>
        <w:rPr>
          <w:b/>
          <w:bCs/>
          <w:sz w:val="14"/>
          <w:szCs w:val="14"/>
          <w:lang w:val="uz-Cyrl-UZ"/>
        </w:rPr>
        <w:t>бош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</w:t>
      </w:r>
      <w:r>
        <w:rPr>
          <w:b/>
          <w:bCs/>
          <w:sz w:val="14"/>
          <w:szCs w:val="14"/>
        </w:rPr>
        <w:t xml:space="preserve"> ходимлар</w:t>
      </w:r>
      <w:r>
        <w:rPr>
          <w:b/>
          <w:bCs/>
          <w:sz w:val="14"/>
          <w:szCs w:val="14"/>
          <w:lang w:val="uz-Cyrl-UZ"/>
        </w:rPr>
        <w:t xml:space="preserve">ни 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ўшган 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олда</w:t>
      </w:r>
    </w:p>
    <w:p w:rsidR="00000000" w:rsidRDefault="007D2EE1">
      <w:pPr>
        <w:pStyle w:val="1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**) </w:t>
      </w:r>
      <w:r>
        <w:rPr>
          <w:sz w:val="14"/>
          <w:szCs w:val="14"/>
        </w:rPr>
        <w:t>включая внешних совместителей, а также лиц, выполнявших ра</w:t>
      </w:r>
      <w:r>
        <w:rPr>
          <w:sz w:val="14"/>
          <w:szCs w:val="14"/>
        </w:rPr>
        <w:t>боты по договорам гражданско-правового характера и других лиц несписочного состава</w:t>
      </w:r>
    </w:p>
    <w:p w:rsidR="00000000" w:rsidRDefault="007D2EE1">
      <w:pPr>
        <w:pStyle w:val="1"/>
        <w:rPr>
          <w:b/>
          <w:bCs/>
          <w:sz w:val="14"/>
          <w:szCs w:val="14"/>
          <w:lang w:val="uz-Cyrl-UZ"/>
        </w:rPr>
      </w:pPr>
      <w:r>
        <w:rPr>
          <w:b/>
          <w:bCs/>
          <w:sz w:val="14"/>
          <w:szCs w:val="14"/>
          <w:lang w:val="uz-Cyrl-UZ"/>
        </w:rPr>
        <w:t xml:space="preserve">***) Ўзбекистон Республикаси Вазирлар Махкамасининг 2015 йил 19 июндаги 164-сонли 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арорига мувофи</w:t>
      </w:r>
      <w:r>
        <w:rPr>
          <w:b/>
          <w:bCs/>
          <w:sz w:val="14"/>
          <w:szCs w:val="14"/>
          <w:lang w:val="uz-Cyrl-UZ"/>
        </w:rPr>
        <w:t>қ</w:t>
      </w:r>
    </w:p>
    <w:p w:rsidR="00000000" w:rsidRDefault="007D2EE1">
      <w:pPr>
        <w:pStyle w:val="1"/>
        <w:rPr>
          <w:sz w:val="14"/>
          <w:szCs w:val="14"/>
          <w:lang w:val="uz-Cyrl-UZ"/>
        </w:rPr>
      </w:pPr>
      <w:r>
        <w:rPr>
          <w:sz w:val="14"/>
          <w:szCs w:val="14"/>
          <w:lang w:val="uz-Cyrl-UZ"/>
        </w:rPr>
        <w:t>***)   Согласно Постановлени</w:t>
      </w:r>
      <w:r>
        <w:rPr>
          <w:sz w:val="14"/>
          <w:szCs w:val="14"/>
        </w:rPr>
        <w:t>ю</w:t>
      </w:r>
      <w:r>
        <w:rPr>
          <w:sz w:val="14"/>
          <w:szCs w:val="14"/>
          <w:lang w:val="uz-Cyrl-UZ"/>
        </w:rPr>
        <w:t xml:space="preserve"> Кабинета Министров Республики Узбекистан от </w:t>
      </w:r>
      <w:r>
        <w:rPr>
          <w:sz w:val="14"/>
          <w:szCs w:val="14"/>
          <w:lang w:val="uz-Cyrl-UZ"/>
        </w:rPr>
        <w:t>19 июня 2015 года № 164</w:t>
      </w:r>
    </w:p>
    <w:p w:rsidR="00000000" w:rsidRDefault="007D2EE1">
      <w:pPr>
        <w:pStyle w:val="1"/>
        <w:ind w:left="142"/>
        <w:rPr>
          <w:sz w:val="14"/>
          <w:szCs w:val="14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67"/>
        <w:gridCol w:w="1984"/>
        <w:gridCol w:w="992"/>
        <w:gridCol w:w="708"/>
        <w:gridCol w:w="667"/>
        <w:gridCol w:w="850"/>
        <w:gridCol w:w="709"/>
        <w:gridCol w:w="752"/>
        <w:gridCol w:w="6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pStyle w:val="1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БЎЛИМ. ХОДИМЛАР СОНИ ВА ТАРКИБИ</w:t>
            </w:r>
            <w:r>
              <w:t>*</w:t>
            </w:r>
          </w:p>
          <w:p w:rsidR="00000000" w:rsidRDefault="007D2EE1">
            <w:pPr>
              <w:pStyle w:val="1"/>
              <w:spacing w:after="40"/>
              <w:jc w:val="center"/>
              <w:rPr>
                <w:sz w:val="16"/>
                <w:szCs w:val="16"/>
              </w:rPr>
            </w:pPr>
            <w:r>
              <w:t>РАЗДЕЛ</w:t>
            </w:r>
            <w:r>
              <w:rPr>
                <w:lang w:val="en-US"/>
              </w:rPr>
              <w:t xml:space="preserve"> III</w:t>
            </w:r>
            <w:r>
              <w:t>. ЧИСЛЕННОСТЬ И СОСТАВ РАБОТНИКОВ*</w:t>
            </w:r>
          </w:p>
          <w:p w:rsidR="00000000" w:rsidRDefault="007D2EE1">
            <w:pPr>
              <w:pStyle w:val="1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киши</w:t>
            </w:r>
            <w:r>
              <w:rPr>
                <w:sz w:val="16"/>
                <w:szCs w:val="16"/>
              </w:rPr>
              <w:t>,  человек)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Кўрсаткичлар номи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Сатр коди</w:t>
            </w:r>
          </w:p>
          <w:p w:rsidR="00000000" w:rsidRDefault="007D2EE1">
            <w:pPr>
              <w:pStyle w:val="1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 строки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Йил охирига рўйхатдаги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ходимлар 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(таш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color w:val="000000"/>
                <w:sz w:val="14"/>
                <w:szCs w:val="14"/>
                <w:lang w:val="uz-Cyrl-UZ"/>
              </w:rPr>
              <w:t>и ўриндошларсиз)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сони (2+</w:t>
            </w:r>
            <w:r>
              <w:rPr>
                <w:b/>
                <w:bCs/>
                <w:sz w:val="14"/>
                <w:szCs w:val="14"/>
                <w:lang w:val="uz-Cyrl-UZ"/>
              </w:rPr>
              <w:t>3+</w:t>
            </w:r>
            <w:r>
              <w:rPr>
                <w:b/>
                <w:bCs/>
                <w:sz w:val="14"/>
                <w:szCs w:val="14"/>
              </w:rPr>
              <w:t>4+5+6-устунлар)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Списочная численность       работников </w:t>
            </w:r>
            <w:r>
              <w:rPr>
                <w:color w:val="000000"/>
                <w:sz w:val="14"/>
                <w:szCs w:val="14"/>
              </w:rPr>
              <w:t xml:space="preserve">(без внешних      совместителей)  </w:t>
            </w:r>
            <w:r>
              <w:rPr>
                <w:sz w:val="14"/>
                <w:szCs w:val="14"/>
              </w:rPr>
              <w:t>на конец года (графы 2+</w:t>
            </w:r>
            <w:r>
              <w:rPr>
                <w:sz w:val="14"/>
                <w:szCs w:val="14"/>
                <w:lang w:val="uz-Cyrl-UZ"/>
              </w:rPr>
              <w:t>3+</w:t>
            </w:r>
            <w:r>
              <w:rPr>
                <w:sz w:val="14"/>
                <w:szCs w:val="14"/>
              </w:rPr>
              <w:t>4+5+6)</w:t>
            </w:r>
            <w:r>
              <w:rPr>
                <w:sz w:val="14"/>
                <w:szCs w:val="14"/>
              </w:rPr>
              <w:br/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</w:rPr>
              <w:t>Шу жумладан:</w:t>
            </w:r>
            <w:r>
              <w:rPr>
                <w:b/>
                <w:bCs/>
                <w:sz w:val="14"/>
                <w:szCs w:val="14"/>
                <w:lang w:val="uz-Cyrl-UZ"/>
              </w:rPr>
              <w:t>*</w:t>
            </w:r>
            <w:r>
              <w:rPr>
                <w:sz w:val="14"/>
                <w:szCs w:val="14"/>
              </w:rPr>
              <w:t xml:space="preserve">*    </w:t>
            </w:r>
            <w:r>
              <w:rPr>
                <w:sz w:val="14"/>
                <w:szCs w:val="14"/>
              </w:rPr>
              <w:br/>
              <w:t>В том числе:**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1-устундан аёллар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графы 1 жен</w:t>
            </w:r>
            <w:r>
              <w:rPr>
                <w:color w:val="000000"/>
                <w:sz w:val="14"/>
                <w:szCs w:val="14"/>
              </w:rPr>
              <w:t>щ</w:t>
            </w:r>
            <w:r>
              <w:rPr>
                <w:sz w:val="14"/>
                <w:szCs w:val="14"/>
              </w:rPr>
              <w:t>ины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8"/>
          <w:tblHeader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113" w:right="113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ра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барлар</w:t>
            </w:r>
          </w:p>
          <w:p w:rsidR="00000000" w:rsidRDefault="007D2EE1">
            <w:pPr>
              <w:pStyle w:val="1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z-Cyrl-UZ"/>
              </w:rPr>
              <w:t xml:space="preserve">руководители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</w:t>
            </w:r>
            <w:r>
              <w:rPr>
                <w:b/>
                <w:bCs/>
                <w:sz w:val="14"/>
                <w:szCs w:val="14"/>
                <w:lang w:val="uz-Cyrl-UZ"/>
              </w:rPr>
              <w:t>утахассислар</w:t>
            </w:r>
            <w:r>
              <w:rPr>
                <w:b/>
                <w:bCs/>
                <w:sz w:val="14"/>
                <w:szCs w:val="14"/>
              </w:rPr>
              <w:t xml:space="preserve">            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  <w:r>
              <w:rPr>
                <w:sz w:val="14"/>
                <w:szCs w:val="14"/>
              </w:rPr>
              <w:t>специали</w:t>
            </w:r>
            <w:r>
              <w:rPr>
                <w:sz w:val="14"/>
                <w:szCs w:val="14"/>
              </w:rPr>
              <w:t>сты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техник ходимлар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технический персонал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хизмат кўрсатувчи ходимлар</w:t>
            </w:r>
            <w:r>
              <w:rPr>
                <w:b/>
                <w:bCs/>
                <w:sz w:val="14"/>
                <w:szCs w:val="14"/>
              </w:rPr>
              <w:t xml:space="preserve">                        </w:t>
            </w:r>
            <w:r>
              <w:rPr>
                <w:sz w:val="14"/>
                <w:szCs w:val="14"/>
              </w:rPr>
              <w:t>обслуживающий персонал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00000" w:rsidRDefault="007D2EE1">
            <w:pPr>
              <w:pStyle w:val="1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ишлаб чи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ариш ходимлари</w:t>
            </w:r>
            <w:r>
              <w:rPr>
                <w:b/>
                <w:bCs/>
                <w:sz w:val="14"/>
                <w:szCs w:val="14"/>
              </w:rPr>
              <w:t xml:space="preserve">               </w:t>
            </w:r>
            <w:r>
              <w:rPr>
                <w:sz w:val="14"/>
                <w:szCs w:val="14"/>
              </w:rPr>
              <w:t>производственный персонал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  <w:lang w:val="uz-Cyrl-U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  <w:lang w:val="uz-Cyrl-UZ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spacing w:after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142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Жами ходимлар </w:t>
            </w:r>
          </w:p>
          <w:p w:rsidR="00000000" w:rsidRDefault="007D2EE1">
            <w:pPr>
              <w:pStyle w:val="1"/>
              <w:ind w:left="142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Всего работников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z-Cyrl-UZ"/>
              </w:rPr>
              <w:t>3</w:t>
            </w:r>
            <w:r>
              <w:rPr>
                <w:sz w:val="14"/>
                <w:szCs w:val="1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426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шу жумладан</w:t>
            </w:r>
            <w:r>
              <w:rPr>
                <w:b/>
                <w:bCs/>
                <w:sz w:val="14"/>
                <w:szCs w:val="14"/>
              </w:rPr>
              <w:t>, маълумотли:</w:t>
            </w:r>
          </w:p>
          <w:p w:rsidR="00000000" w:rsidRDefault="007D2EE1">
            <w:pPr>
              <w:pStyle w:val="1"/>
              <w:ind w:left="426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имеют образование: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709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олий</w:t>
            </w:r>
          </w:p>
          <w:p w:rsidR="00000000" w:rsidRDefault="007D2EE1">
            <w:pPr>
              <w:pStyle w:val="1"/>
              <w:ind w:left="709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709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ўрта махсус</w:t>
            </w:r>
          </w:p>
          <w:p w:rsidR="00000000" w:rsidRDefault="007D2EE1">
            <w:pPr>
              <w:pStyle w:val="1"/>
              <w:ind w:left="709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среднее специальное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709" w:hanging="142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шундан</w:t>
            </w:r>
            <w:r>
              <w:rPr>
                <w:b/>
                <w:bCs/>
                <w:sz w:val="14"/>
                <w:szCs w:val="14"/>
              </w:rPr>
              <w:t>,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20</w:t>
            </w:r>
            <w:r>
              <w:rPr>
                <w:b/>
                <w:bCs/>
                <w:sz w:val="14"/>
                <w:szCs w:val="14"/>
              </w:rPr>
              <w:t>15/</w:t>
            </w:r>
            <w:r>
              <w:rPr>
                <w:b/>
                <w:bCs/>
                <w:sz w:val="14"/>
                <w:szCs w:val="14"/>
                <w:lang w:val="uz-Cyrl-UZ"/>
              </w:rPr>
              <w:t>201</w:t>
            </w:r>
            <w:r>
              <w:rPr>
                <w:b/>
                <w:bCs/>
                <w:sz w:val="14"/>
                <w:szCs w:val="14"/>
              </w:rPr>
              <w:t>6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ў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ув йилида касб-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унар коллежлари битирувчилари</w:t>
            </w:r>
          </w:p>
          <w:p w:rsidR="00000000" w:rsidRDefault="007D2EE1">
            <w:pPr>
              <w:pStyle w:val="1"/>
              <w:ind w:left="709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z-Cyrl-UZ"/>
              </w:rPr>
              <w:t xml:space="preserve"> 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  <w:lang w:val="uz-Cyrl-UZ"/>
              </w:rPr>
              <w:t xml:space="preserve">из них </w:t>
            </w:r>
            <w:r>
              <w:rPr>
                <w:sz w:val="14"/>
                <w:szCs w:val="14"/>
              </w:rPr>
              <w:t xml:space="preserve">выпускники профессиональных колледжей </w:t>
            </w:r>
            <w:r>
              <w:rPr>
                <w:sz w:val="14"/>
                <w:szCs w:val="14"/>
                <w:lang w:val="uz-Cyrl-UZ"/>
              </w:rPr>
              <w:t>20</w:t>
            </w:r>
            <w:r>
              <w:rPr>
                <w:sz w:val="14"/>
                <w:szCs w:val="14"/>
              </w:rPr>
              <w:t>15/</w:t>
            </w:r>
            <w:r>
              <w:rPr>
                <w:sz w:val="14"/>
                <w:szCs w:val="14"/>
                <w:lang w:val="uz-Cyrl-UZ"/>
              </w:rPr>
              <w:t>201</w:t>
            </w:r>
            <w:r>
              <w:rPr>
                <w:sz w:val="14"/>
                <w:szCs w:val="14"/>
              </w:rPr>
              <w:t>6 учебн</w:t>
            </w:r>
            <w:r>
              <w:rPr>
                <w:sz w:val="14"/>
                <w:szCs w:val="14"/>
              </w:rPr>
              <w:t>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709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ўрта ва тўли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сиз ўрта</w:t>
            </w:r>
          </w:p>
          <w:p w:rsidR="00000000" w:rsidRDefault="007D2EE1">
            <w:pPr>
              <w:pStyle w:val="1"/>
              <w:ind w:left="709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среднее и неполное 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142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301-сатрдан ёши </w:t>
            </w:r>
          </w:p>
          <w:p w:rsidR="00000000" w:rsidRDefault="007D2EE1">
            <w:pPr>
              <w:pStyle w:val="1"/>
              <w:ind w:left="142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строки 301 в возрасте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 ёшгача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16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16-17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16-17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18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19 - 24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– 24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25 - 29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– 29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30 - 39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– 39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40 - 49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– 49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50 - 54 ёш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– 54 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 ёш ва ундан катта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567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улардан:</w:t>
            </w:r>
          </w:p>
          <w:p w:rsidR="00000000" w:rsidRDefault="007D2EE1">
            <w:pPr>
              <w:pStyle w:val="1"/>
              <w:ind w:left="567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55 ва ундан катта ёшдаги аёллар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жен</w:t>
            </w:r>
            <w:r>
              <w:rPr>
                <w:color w:val="000000"/>
                <w:sz w:val="14"/>
                <w:szCs w:val="14"/>
              </w:rPr>
              <w:t>щ</w:t>
            </w:r>
            <w:r>
              <w:rPr>
                <w:sz w:val="14"/>
                <w:szCs w:val="14"/>
              </w:rPr>
              <w:t>ины</w:t>
            </w:r>
            <w:r>
              <w:rPr>
                <w:sz w:val="14"/>
                <w:szCs w:val="14"/>
              </w:rPr>
              <w:t xml:space="preserve"> 55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 ва ундан катта ёшдаги эркаклар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мужчины 60 лет и старше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ind w:left="284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>
              <w:rPr>
                <w:b/>
                <w:bCs/>
                <w:sz w:val="14"/>
                <w:szCs w:val="14"/>
                <w:lang w:val="uz-Cyrl-UZ"/>
              </w:rPr>
              <w:t>0</w:t>
            </w:r>
            <w:r>
              <w:rPr>
                <w:b/>
                <w:bCs/>
                <w:sz w:val="14"/>
                <w:szCs w:val="14"/>
              </w:rPr>
              <w:t>1-сатрдан аёллар</w:t>
            </w:r>
          </w:p>
          <w:p w:rsidR="00000000" w:rsidRDefault="007D2EE1">
            <w:pPr>
              <w:pStyle w:val="1"/>
              <w:ind w:left="284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строки 3</w:t>
            </w:r>
            <w:r>
              <w:rPr>
                <w:sz w:val="14"/>
                <w:szCs w:val="14"/>
                <w:lang w:val="uz-Cyrl-UZ"/>
              </w:rPr>
              <w:t>0</w:t>
            </w:r>
            <w:r>
              <w:rPr>
                <w:sz w:val="14"/>
                <w:szCs w:val="14"/>
              </w:rPr>
              <w:t>1 жен</w:t>
            </w:r>
            <w:r>
              <w:rPr>
                <w:color w:val="000000"/>
                <w:sz w:val="14"/>
                <w:szCs w:val="14"/>
              </w:rPr>
              <w:t>щ</w:t>
            </w:r>
            <w:r>
              <w:rPr>
                <w:sz w:val="14"/>
                <w:szCs w:val="14"/>
              </w:rPr>
              <w:t>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</w:tr>
    </w:tbl>
    <w:p w:rsidR="00000000" w:rsidRDefault="007D2EE1">
      <w:pPr>
        <w:pStyle w:val="1"/>
        <w:ind w:left="142"/>
        <w:rPr>
          <w:b/>
          <w:bCs/>
          <w:sz w:val="14"/>
          <w:szCs w:val="14"/>
          <w:lang w:val="uz-Cyrl-UZ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  <w:lang w:val="uz-Cyrl-UZ"/>
        </w:rPr>
      </w:pPr>
      <w:r>
        <w:rPr>
          <w:b/>
          <w:bCs/>
          <w:color w:val="000000"/>
          <w:sz w:val="14"/>
          <w:szCs w:val="14"/>
        </w:rPr>
        <w:t>МАЪЛУМОТ УЧУН</w:t>
      </w:r>
      <w:r>
        <w:rPr>
          <w:b/>
          <w:bCs/>
          <w:color w:val="000000"/>
          <w:sz w:val="14"/>
          <w:szCs w:val="14"/>
          <w:lang w:val="uz-Cyrl-UZ"/>
        </w:rPr>
        <w:t xml:space="preserve"> </w:t>
      </w:r>
      <w:r>
        <w:rPr>
          <w:b/>
          <w:bCs/>
          <w:color w:val="000000"/>
          <w:sz w:val="14"/>
          <w:szCs w:val="14"/>
          <w:lang w:val="en-US"/>
        </w:rPr>
        <w:t>II</w:t>
      </w:r>
      <w:r>
        <w:rPr>
          <w:b/>
          <w:bCs/>
          <w:caps/>
          <w:sz w:val="14"/>
          <w:szCs w:val="14"/>
          <w:lang w:val="en-US"/>
        </w:rPr>
        <w:t>I</w:t>
      </w:r>
      <w:r>
        <w:rPr>
          <w:b/>
          <w:bCs/>
          <w:caps/>
          <w:sz w:val="14"/>
          <w:szCs w:val="14"/>
        </w:rPr>
        <w:t xml:space="preserve"> бўлим 1-устунининг </w:t>
      </w:r>
      <w:r>
        <w:rPr>
          <w:b/>
          <w:bCs/>
          <w:caps/>
          <w:sz w:val="14"/>
          <w:szCs w:val="14"/>
          <w:lang w:val="uz-Cyrl-UZ"/>
        </w:rPr>
        <w:t>3</w:t>
      </w:r>
      <w:r>
        <w:rPr>
          <w:b/>
          <w:bCs/>
          <w:caps/>
          <w:sz w:val="14"/>
          <w:szCs w:val="14"/>
        </w:rPr>
        <w:t>01-сатридан</w:t>
      </w:r>
      <w:r>
        <w:rPr>
          <w:b/>
          <w:bCs/>
          <w:color w:val="000000"/>
          <w:sz w:val="14"/>
          <w:szCs w:val="14"/>
        </w:rPr>
        <w:t>:</w:t>
      </w:r>
    </w:p>
    <w:p w:rsidR="00000000" w:rsidRDefault="007D2EE1">
      <w:pPr>
        <w:pStyle w:val="f7"/>
        <w:tabs>
          <w:tab w:val="left" w:pos="993"/>
        </w:tabs>
        <w:ind w:left="1134" w:hanging="992"/>
        <w:rPr>
          <w:b/>
          <w:bCs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СПРАВОЧНО</w:t>
      </w:r>
      <w:r>
        <w:rPr>
          <w:sz w:val="14"/>
          <w:szCs w:val="14"/>
        </w:rPr>
        <w:t xml:space="preserve"> </w:t>
      </w:r>
      <w:r>
        <w:rPr>
          <w:caps/>
          <w:sz w:val="14"/>
          <w:szCs w:val="14"/>
        </w:rPr>
        <w:t xml:space="preserve">Из строки </w:t>
      </w:r>
      <w:r>
        <w:rPr>
          <w:caps/>
          <w:sz w:val="14"/>
          <w:szCs w:val="14"/>
          <w:lang w:val="uz-Cyrl-UZ"/>
        </w:rPr>
        <w:t>3</w:t>
      </w:r>
      <w:r>
        <w:rPr>
          <w:caps/>
          <w:sz w:val="14"/>
          <w:szCs w:val="14"/>
        </w:rPr>
        <w:t xml:space="preserve">01 графы 1 Раздела </w:t>
      </w:r>
      <w:r>
        <w:rPr>
          <w:caps/>
          <w:sz w:val="14"/>
          <w:szCs w:val="14"/>
          <w:lang w:val="en-US"/>
        </w:rPr>
        <w:t>III</w:t>
      </w:r>
      <w:r>
        <w:rPr>
          <w:color w:val="000000"/>
          <w:sz w:val="14"/>
          <w:szCs w:val="14"/>
        </w:rPr>
        <w:t xml:space="preserve">: </w:t>
      </w:r>
      <w:r>
        <w:rPr>
          <w:b/>
          <w:bCs/>
          <w:color w:val="000000"/>
          <w:sz w:val="14"/>
          <w:szCs w:val="14"/>
        </w:rPr>
        <w:t xml:space="preserve"> </w:t>
      </w:r>
    </w:p>
    <w:p w:rsidR="00000000" w:rsidRDefault="007D2EE1">
      <w:pPr>
        <w:pStyle w:val="1"/>
        <w:ind w:left="142"/>
        <w:rPr>
          <w:b/>
          <w:bCs/>
          <w:sz w:val="14"/>
          <w:szCs w:val="14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  <w:gridCol w:w="709"/>
        <w:gridCol w:w="5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:rsidR="00000000" w:rsidRDefault="007D2EE1">
            <w:pPr>
              <w:pStyle w:val="1"/>
              <w:ind w:right="-108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Бош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арув ходимлари, киши</w:t>
            </w:r>
          </w:p>
          <w:p w:rsidR="00000000" w:rsidRDefault="007D2EE1">
            <w:pPr>
              <w:pStyle w:val="1"/>
              <w:ind w:right="-108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  <w:lang w:val="uz-Cyrl-UZ"/>
              </w:rPr>
              <w:t>Управленческий персонал, человек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z-Cyrl-UZ"/>
              </w:rPr>
              <w:t>3</w:t>
            </w:r>
            <w:r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:rsidR="00000000" w:rsidRDefault="007D2EE1">
            <w:pPr>
              <w:pStyle w:val="1"/>
              <w:ind w:right="-108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омиладорлик, ту</w:t>
            </w:r>
            <w:r>
              <w:rPr>
                <w:b/>
                <w:bCs/>
                <w:sz w:val="14"/>
                <w:szCs w:val="14"/>
                <w:lang w:val="uz-Cyrl-UZ"/>
              </w:rPr>
              <w:t>ғ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иш ва ёш болаларни парвариш 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илиш таътилидаги аёллар сони, киши</w:t>
            </w:r>
          </w:p>
          <w:p w:rsidR="00000000" w:rsidRDefault="007D2EE1">
            <w:pPr>
              <w:pStyle w:val="1"/>
              <w:ind w:right="-108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женщин, находящихся в отпуске по беременности, родам и уходу за детьми, человек</w:t>
            </w:r>
          </w:p>
        </w:tc>
        <w:tc>
          <w:tcPr>
            <w:tcW w:w="709" w:type="dxa"/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  <w:lang w:val="uz-Cyrl-UZ"/>
              </w:rPr>
            </w:pPr>
            <w:r>
              <w:rPr>
                <w:sz w:val="14"/>
                <w:szCs w:val="14"/>
                <w:lang w:val="uz-Cyrl-UZ"/>
              </w:rPr>
              <w:t>319</w:t>
            </w:r>
          </w:p>
        </w:tc>
        <w:tc>
          <w:tcPr>
            <w:tcW w:w="568" w:type="dxa"/>
          </w:tcPr>
          <w:p w:rsidR="00000000" w:rsidRDefault="007D2EE1">
            <w:pPr>
              <w:pStyle w:val="1"/>
              <w:rPr>
                <w:sz w:val="14"/>
                <w:szCs w:val="14"/>
              </w:rPr>
            </w:pPr>
          </w:p>
        </w:tc>
      </w:tr>
    </w:tbl>
    <w:p w:rsidR="00000000" w:rsidRDefault="007D2EE1">
      <w:pPr>
        <w:pStyle w:val="1"/>
        <w:ind w:left="142"/>
        <w:rPr>
          <w:b/>
          <w:bCs/>
          <w:sz w:val="14"/>
          <w:szCs w:val="14"/>
          <w:lang w:val="uz-Cyrl-UZ"/>
        </w:rPr>
      </w:pPr>
    </w:p>
    <w:p w:rsidR="00000000" w:rsidRDefault="007D2EE1">
      <w:pPr>
        <w:pStyle w:val="1"/>
        <w:ind w:left="142"/>
        <w:rPr>
          <w:b/>
          <w:bCs/>
          <w:sz w:val="14"/>
          <w:szCs w:val="14"/>
          <w:lang w:val="uz-Cyrl-UZ"/>
        </w:rPr>
      </w:pPr>
      <w:r>
        <w:rPr>
          <w:b/>
          <w:bCs/>
          <w:sz w:val="14"/>
          <w:szCs w:val="14"/>
          <w:lang w:val="uz-Cyrl-UZ"/>
        </w:rPr>
        <w:t xml:space="preserve">*) Юридик </w:t>
      </w:r>
      <w:r>
        <w:rPr>
          <w:b/>
          <w:bCs/>
          <w:sz w:val="14"/>
          <w:szCs w:val="14"/>
          <w:lang w:val="uz-Cyrl-UZ"/>
        </w:rPr>
        <w:t>шахслар-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ишло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 хўжалиги ташкилотларидаги ра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 xml:space="preserve">бар ва мутахассисларни 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 xml:space="preserve">ўшган </w:t>
      </w:r>
      <w:r>
        <w:rPr>
          <w:b/>
          <w:bCs/>
          <w:sz w:val="14"/>
          <w:szCs w:val="14"/>
          <w:lang w:val="uz-Cyrl-UZ"/>
        </w:rPr>
        <w:t>ҳ</w:t>
      </w:r>
      <w:r>
        <w:rPr>
          <w:b/>
          <w:bCs/>
          <w:sz w:val="14"/>
          <w:szCs w:val="14"/>
          <w:lang w:val="uz-Cyrl-UZ"/>
        </w:rPr>
        <w:t>олда</w:t>
      </w:r>
    </w:p>
    <w:p w:rsidR="00000000" w:rsidRDefault="007D2EE1">
      <w:pPr>
        <w:pStyle w:val="1"/>
        <w:ind w:left="142"/>
        <w:rPr>
          <w:sz w:val="14"/>
          <w:szCs w:val="14"/>
          <w:lang w:val="uz-Cyrl-UZ"/>
        </w:rPr>
      </w:pPr>
      <w:r>
        <w:rPr>
          <w:sz w:val="14"/>
          <w:szCs w:val="14"/>
          <w:lang w:val="uz-Cyrl-UZ"/>
        </w:rPr>
        <w:t xml:space="preserve">*)  </w:t>
      </w:r>
      <w:r>
        <w:rPr>
          <w:sz w:val="14"/>
          <w:szCs w:val="14"/>
        </w:rPr>
        <w:t>Включая руководителей и специалистов в сельскохозяйственных организациях - юридических лиц</w:t>
      </w:r>
    </w:p>
    <w:p w:rsidR="00000000" w:rsidRDefault="007D2EE1">
      <w:pPr>
        <w:pStyle w:val="1"/>
        <w:ind w:left="142"/>
        <w:rPr>
          <w:b/>
          <w:bCs/>
          <w:sz w:val="14"/>
          <w:szCs w:val="14"/>
          <w:lang w:val="uz-Cyrl-UZ"/>
        </w:rPr>
      </w:pPr>
      <w:r>
        <w:rPr>
          <w:b/>
          <w:bCs/>
          <w:sz w:val="14"/>
          <w:szCs w:val="14"/>
          <w:lang w:val="uz-Cyrl-UZ"/>
        </w:rPr>
        <w:t xml:space="preserve">**) Ўзбекистон Республикаси Вазирлар Махкамасининг 2015 йил 19 июндаги 164-сонли </w:t>
      </w:r>
      <w:r>
        <w:rPr>
          <w:b/>
          <w:bCs/>
          <w:sz w:val="14"/>
          <w:szCs w:val="14"/>
          <w:lang w:val="uz-Cyrl-UZ"/>
        </w:rPr>
        <w:t>қ</w:t>
      </w:r>
      <w:r>
        <w:rPr>
          <w:b/>
          <w:bCs/>
          <w:sz w:val="14"/>
          <w:szCs w:val="14"/>
          <w:lang w:val="uz-Cyrl-UZ"/>
        </w:rPr>
        <w:t>арорига мувофи</w:t>
      </w:r>
      <w:r>
        <w:rPr>
          <w:b/>
          <w:bCs/>
          <w:sz w:val="14"/>
          <w:szCs w:val="14"/>
          <w:lang w:val="uz-Cyrl-UZ"/>
        </w:rPr>
        <w:t>қ</w:t>
      </w:r>
    </w:p>
    <w:p w:rsidR="00000000" w:rsidRDefault="007D2EE1">
      <w:pPr>
        <w:pStyle w:val="1"/>
        <w:rPr>
          <w:sz w:val="14"/>
          <w:szCs w:val="14"/>
          <w:lang w:val="uz-Cyrl-UZ"/>
        </w:rPr>
      </w:pPr>
      <w:r>
        <w:rPr>
          <w:sz w:val="14"/>
          <w:szCs w:val="14"/>
          <w:lang w:val="uz-Cyrl-UZ"/>
        </w:rPr>
        <w:t xml:space="preserve">    **) Согласно Постановлени</w:t>
      </w:r>
      <w:r>
        <w:rPr>
          <w:sz w:val="14"/>
          <w:szCs w:val="14"/>
        </w:rPr>
        <w:t>ю</w:t>
      </w:r>
      <w:r>
        <w:rPr>
          <w:sz w:val="14"/>
          <w:szCs w:val="14"/>
          <w:lang w:val="uz-Cyrl-UZ"/>
        </w:rPr>
        <w:t xml:space="preserve"> Кабинета Министров Республики Узбекистан от 19 июня 2015 года № 164</w:t>
      </w:r>
    </w:p>
    <w:p w:rsidR="00000000" w:rsidRDefault="007D2EE1">
      <w:pPr>
        <w:pStyle w:val="1"/>
        <w:ind w:left="142"/>
        <w:rPr>
          <w:sz w:val="14"/>
          <w:szCs w:val="14"/>
          <w:lang w:val="uz-Cyrl-UZ"/>
        </w:rPr>
      </w:pPr>
    </w:p>
    <w:p w:rsidR="00000000" w:rsidRDefault="007D2EE1">
      <w:pPr>
        <w:pStyle w:val="1"/>
        <w:jc w:val="center"/>
        <w:rPr>
          <w:b/>
          <w:bCs/>
          <w:lang w:val="uz-Cyrl-UZ"/>
        </w:rPr>
      </w:pPr>
    </w:p>
    <w:p w:rsidR="00000000" w:rsidRDefault="007D2EE1">
      <w:pPr>
        <w:pStyle w:val="1"/>
        <w:jc w:val="center"/>
        <w:rPr>
          <w:b/>
          <w:bCs/>
        </w:rPr>
      </w:pPr>
      <w:r>
        <w:rPr>
          <w:b/>
          <w:bCs/>
          <w:lang w:val="en-US"/>
        </w:rPr>
        <w:t>IV.</w:t>
      </w:r>
      <w:r>
        <w:rPr>
          <w:b/>
          <w:bCs/>
        </w:rPr>
        <w:t xml:space="preserve"> БЎЛИМ. ХОДИМЛАРНИ КАСБ-</w:t>
      </w:r>
      <w:r>
        <w:rPr>
          <w:b/>
          <w:bCs/>
        </w:rPr>
        <w:t>Ҳ</w:t>
      </w:r>
      <w:r>
        <w:rPr>
          <w:b/>
          <w:bCs/>
        </w:rPr>
        <w:t>УНАРГА Ў</w:t>
      </w:r>
      <w:r>
        <w:rPr>
          <w:b/>
          <w:bCs/>
        </w:rPr>
        <w:t>Қ</w:t>
      </w:r>
      <w:r>
        <w:rPr>
          <w:b/>
          <w:bCs/>
        </w:rPr>
        <w:t>ИТИШ</w:t>
      </w:r>
    </w:p>
    <w:p w:rsidR="00000000" w:rsidRDefault="007D2EE1">
      <w:pPr>
        <w:pStyle w:val="1"/>
        <w:jc w:val="center"/>
      </w:pPr>
      <w:r>
        <w:t xml:space="preserve">РАЗДЕЛ </w:t>
      </w:r>
      <w:r>
        <w:rPr>
          <w:lang w:val="en-US"/>
        </w:rPr>
        <w:t>IV</w:t>
      </w:r>
      <w:r>
        <w:t>. ПРОФЕССИОНАЛЬНОЕ ОБУЧЕНИЕ РАБОТНИКОВ</w:t>
      </w:r>
    </w:p>
    <w:p w:rsidR="00000000" w:rsidRDefault="007D2EE1">
      <w:pPr>
        <w:pStyle w:val="1"/>
        <w:jc w:val="right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b/>
          <w:bCs/>
          <w:sz w:val="14"/>
          <w:szCs w:val="14"/>
        </w:rPr>
        <w:t>киши</w:t>
      </w:r>
      <w:r>
        <w:rPr>
          <w:sz w:val="14"/>
          <w:szCs w:val="14"/>
        </w:rPr>
        <w:t>, человек)</w:t>
      </w: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851"/>
        <w:gridCol w:w="992"/>
        <w:gridCol w:w="992"/>
        <w:gridCol w:w="992"/>
        <w:gridCol w:w="993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142" w:hanging="142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Кўрсаткичлар номи</w:t>
            </w:r>
            <w:r>
              <w:rPr>
                <w:b/>
                <w:bCs/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Наименование п</w:t>
            </w:r>
            <w:r>
              <w:rPr>
                <w:sz w:val="14"/>
                <w:szCs w:val="14"/>
              </w:rPr>
              <w:t>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Сатр коди</w:t>
            </w:r>
          </w:p>
          <w:p w:rsidR="00000000" w:rsidRDefault="007D2EE1">
            <w:pPr>
              <w:pStyle w:val="1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Жами (2+</w:t>
            </w:r>
            <w:r>
              <w:rPr>
                <w:b/>
                <w:bCs/>
                <w:sz w:val="14"/>
                <w:szCs w:val="14"/>
                <w:lang w:val="uz-Cyrl-UZ"/>
              </w:rPr>
              <w:t>3+</w:t>
            </w:r>
            <w:r>
              <w:rPr>
                <w:b/>
                <w:bCs/>
                <w:sz w:val="14"/>
                <w:szCs w:val="14"/>
              </w:rPr>
              <w:t>4+5+6-устунлар)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Всего </w:t>
            </w:r>
          </w:p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(графы 2+</w:t>
            </w:r>
            <w:r>
              <w:rPr>
                <w:sz w:val="14"/>
                <w:szCs w:val="14"/>
                <w:lang w:val="uz-Cyrl-UZ"/>
              </w:rPr>
              <w:t>3+</w:t>
            </w:r>
            <w:r>
              <w:rPr>
                <w:sz w:val="14"/>
                <w:szCs w:val="14"/>
              </w:rPr>
              <w:t>4+5+6)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Шу жумладан:    </w:t>
            </w:r>
            <w:r>
              <w:rPr>
                <w:sz w:val="14"/>
                <w:szCs w:val="14"/>
              </w:rPr>
              <w:t>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142" w:hanging="142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-108" w:right="-108"/>
              <w:jc w:val="center"/>
              <w:rPr>
                <w:b/>
                <w:bCs/>
                <w:sz w:val="14"/>
                <w:szCs w:val="14"/>
                <w:lang w:val="uz-Cyrl-UZ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ра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  <w:lang w:val="uz-Cyrl-UZ"/>
              </w:rPr>
              <w:t>барлар</w:t>
            </w:r>
          </w:p>
          <w:p w:rsidR="00000000" w:rsidRDefault="007D2EE1">
            <w:pPr>
              <w:pStyle w:val="1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мутахассислар              </w:t>
            </w:r>
            <w:r>
              <w:rPr>
                <w:sz w:val="14"/>
                <w:szCs w:val="14"/>
              </w:rPr>
              <w:t>специалисты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техник ходимлар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технический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хизмат кўрсатувчи ходимлар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обслуживающий</w:t>
            </w:r>
            <w:r>
              <w:rPr>
                <w:sz w:val="14"/>
                <w:szCs w:val="14"/>
              </w:rPr>
              <w:t xml:space="preserve">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-108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uz-Cyrl-UZ"/>
              </w:rPr>
              <w:t>ишлаб чи</w:t>
            </w:r>
            <w:r>
              <w:rPr>
                <w:b/>
                <w:bCs/>
                <w:sz w:val="14"/>
                <w:szCs w:val="14"/>
                <w:lang w:val="uz-Cyrl-UZ"/>
              </w:rPr>
              <w:t>қ</w:t>
            </w:r>
            <w:r>
              <w:rPr>
                <w:b/>
                <w:bCs/>
                <w:sz w:val="14"/>
                <w:szCs w:val="14"/>
                <w:lang w:val="uz-Cyrl-UZ"/>
              </w:rPr>
              <w:t>ариш ходимлари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производственный персонал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 w:hanging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Малака оширганлар</w:t>
            </w:r>
          </w:p>
          <w:p w:rsidR="00000000" w:rsidRDefault="007D2EE1">
            <w:pPr>
              <w:pStyle w:val="1"/>
              <w:ind w:left="142" w:hanging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Повысили квалификацию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ind w:left="142" w:hanging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Касб-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унар тайёргарлигидан ўтганлар (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айта тайёрланди)</w:t>
            </w:r>
          </w:p>
          <w:p w:rsidR="00000000" w:rsidRDefault="007D2EE1">
            <w:pPr>
              <w:pStyle w:val="1"/>
              <w:ind w:left="142" w:hanging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Прошли профессиональную подготовку (переподготовлено)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Касб-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у</w:t>
            </w:r>
            <w:r>
              <w:rPr>
                <w:b/>
                <w:bCs/>
                <w:sz w:val="14"/>
                <w:szCs w:val="14"/>
              </w:rPr>
              <w:t xml:space="preserve">нар тайёргарлигидан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айта ўтган ва малакасини оширганлар (401-сатр + 402-сатр)</w:t>
            </w:r>
          </w:p>
          <w:p w:rsidR="00000000" w:rsidRDefault="007D2EE1">
            <w:pPr>
              <w:pStyle w:val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Повысивших квалификацию и прошедших </w:t>
            </w:r>
            <w:r>
              <w:rPr>
                <w:sz w:val="14"/>
                <w:szCs w:val="14"/>
                <w:lang w:val="uz-Cyrl-UZ"/>
              </w:rPr>
              <w:br/>
            </w:r>
            <w:r>
              <w:rPr>
                <w:sz w:val="14"/>
                <w:szCs w:val="14"/>
              </w:rPr>
              <w:t>профессиональную подготовку (строка 401 + строка 402)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firstLine="459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шулардан: </w:t>
            </w:r>
            <w:r>
              <w:rPr>
                <w:sz w:val="14"/>
                <w:szCs w:val="1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ўринлар бўшаганлиги сабабли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 связи с высвобожден</w:t>
            </w:r>
            <w:r>
              <w:rPr>
                <w:sz w:val="14"/>
                <w:szCs w:val="14"/>
              </w:rPr>
              <w:t>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бевосита ташкилотнинг ўзида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непосредственно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билим юртларида тижорат асосида 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 учебных заведениях на  коммерческой основе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чет элларда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за границей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аёллар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женщин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 ёшгача бўлган ёшлар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молодежь в возрасте до 30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Ходимлар тайёрлаш ва малакасини оширишга </w:t>
            </w:r>
          </w:p>
          <w:p w:rsidR="00000000" w:rsidRDefault="007D2EE1">
            <w:pPr>
              <w:pStyle w:val="1"/>
              <w:ind w:left="142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сарфланган мабла</w:t>
            </w:r>
            <w:r>
              <w:rPr>
                <w:b/>
                <w:bCs/>
                <w:sz w:val="14"/>
                <w:szCs w:val="14"/>
              </w:rPr>
              <w:t>ғ</w:t>
            </w:r>
            <w:r>
              <w:rPr>
                <w:b/>
                <w:bCs/>
                <w:sz w:val="14"/>
                <w:szCs w:val="14"/>
              </w:rPr>
              <w:t>лар суммаси, минг с</w:t>
            </w:r>
            <w:r>
              <w:rPr>
                <w:b/>
                <w:bCs/>
                <w:sz w:val="14"/>
                <w:szCs w:val="14"/>
                <w:lang w:val="uz-Cyrl-UZ"/>
              </w:rPr>
              <w:t>ў</w:t>
            </w:r>
            <w:r>
              <w:rPr>
                <w:b/>
                <w:bCs/>
                <w:sz w:val="14"/>
                <w:szCs w:val="14"/>
              </w:rPr>
              <w:t>м</w:t>
            </w:r>
          </w:p>
          <w:p w:rsidR="00000000" w:rsidRDefault="007D2EE1">
            <w:pPr>
              <w:pStyle w:val="1"/>
              <w:ind w:left="142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средств, затраченных на подготовку и повышение квалификации работников, тысяч сум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4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D2EE1">
            <w:pPr>
              <w:pStyle w:val="1"/>
              <w:jc w:val="center"/>
              <w:rPr>
                <w:sz w:val="14"/>
                <w:szCs w:val="14"/>
              </w:rPr>
            </w:pPr>
          </w:p>
        </w:tc>
      </w:tr>
    </w:tbl>
    <w:p w:rsidR="00000000" w:rsidRDefault="007D2EE1">
      <w:pPr>
        <w:pStyle w:val="1"/>
        <w:jc w:val="center"/>
        <w:rPr>
          <w:b/>
          <w:bCs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057" w:type="dxa"/>
          </w:tcPr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Изо</w:t>
            </w:r>
            <w:r>
              <w:rPr>
                <w:b/>
                <w:bCs/>
                <w:sz w:val="14"/>
                <w:szCs w:val="14"/>
                <w:lang w:val="uz-Cyrl-UZ"/>
              </w:rPr>
              <w:t>ҳ</w:t>
            </w:r>
            <w:r>
              <w:rPr>
                <w:b/>
                <w:bCs/>
                <w:sz w:val="14"/>
                <w:szCs w:val="14"/>
              </w:rPr>
              <w:t xml:space="preserve">: агар </w:t>
            </w:r>
            <w:r>
              <w:rPr>
                <w:b/>
                <w:bCs/>
                <w:sz w:val="14"/>
                <w:szCs w:val="14"/>
              </w:rPr>
              <w:t>ҳ</w:t>
            </w:r>
            <w:r>
              <w:rPr>
                <w:b/>
                <w:bCs/>
                <w:sz w:val="14"/>
                <w:szCs w:val="14"/>
              </w:rPr>
              <w:t>исоботда кўрсатилган м</w:t>
            </w:r>
            <w:r>
              <w:rPr>
                <w:b/>
                <w:bCs/>
                <w:sz w:val="14"/>
                <w:szCs w:val="14"/>
              </w:rPr>
              <w:t>аьлумотлар олдинги даврларда та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дим этилгандан тубдан фар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қ</w:t>
            </w:r>
            <w:r>
              <w:rPr>
                <w:b/>
                <w:bCs/>
                <w:sz w:val="14"/>
                <w:szCs w:val="14"/>
              </w:rPr>
              <w:t>илса</w:t>
            </w:r>
            <w:r>
              <w:rPr>
                <w:b/>
                <w:bCs/>
                <w:sz w:val="14"/>
                <w:szCs w:val="14"/>
                <w:lang w:val="uz-Cyrl-UZ"/>
              </w:rPr>
              <w:t xml:space="preserve"> , </w:t>
            </w:r>
            <w:r>
              <w:rPr>
                <w:b/>
                <w:bCs/>
                <w:sz w:val="14"/>
                <w:szCs w:val="14"/>
              </w:rPr>
              <w:t>сабабини кўрсатинг.</w:t>
            </w:r>
          </w:p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Примечание: если указанные в отчете данные су</w:t>
            </w:r>
            <w:r>
              <w:rPr>
                <w:color w:val="000000"/>
                <w:sz w:val="14"/>
                <w:szCs w:val="14"/>
              </w:rPr>
              <w:t>щ</w:t>
            </w:r>
            <w:r>
              <w:rPr>
                <w:sz w:val="14"/>
                <w:szCs w:val="14"/>
              </w:rPr>
              <w:t>ественно отличаются от представленных в предыду</w:t>
            </w:r>
            <w:r>
              <w:rPr>
                <w:color w:val="000000"/>
                <w:sz w:val="14"/>
                <w:szCs w:val="14"/>
              </w:rPr>
              <w:t>щ</w:t>
            </w:r>
            <w:r>
              <w:rPr>
                <w:sz w:val="14"/>
                <w:szCs w:val="14"/>
              </w:rPr>
              <w:t>ие периоды, поясните причину.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1057" w:type="dxa"/>
          </w:tcPr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</w:p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</w:p>
          <w:p w:rsidR="00000000" w:rsidRDefault="007D2EE1">
            <w:pPr>
              <w:pStyle w:val="1"/>
              <w:rPr>
                <w:b/>
                <w:bCs/>
                <w:sz w:val="14"/>
                <w:szCs w:val="14"/>
              </w:rPr>
            </w:pPr>
          </w:p>
        </w:tc>
      </w:tr>
    </w:tbl>
    <w:p w:rsidR="00000000" w:rsidRDefault="007D2EE1">
      <w:pPr>
        <w:pStyle w:val="1"/>
        <w:rPr>
          <w:sz w:val="6"/>
          <w:szCs w:val="6"/>
        </w:rPr>
      </w:pPr>
    </w:p>
    <w:p w:rsidR="00000000" w:rsidRDefault="007D2EE1">
      <w:pPr>
        <w:pStyle w:val="1"/>
        <w:rPr>
          <w:sz w:val="6"/>
          <w:szCs w:val="6"/>
        </w:rPr>
      </w:pPr>
    </w:p>
    <w:tbl>
      <w:tblPr>
        <w:tblW w:w="0" w:type="auto"/>
        <w:tblInd w:w="544" w:type="dxa"/>
        <w:tblLayout w:type="fixed"/>
        <w:tblLook w:val="0000"/>
      </w:tblPr>
      <w:tblGrid>
        <w:gridCol w:w="3118"/>
        <w:gridCol w:w="3120"/>
        <w:gridCol w:w="2410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Ра</w:t>
            </w: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бар</w:t>
            </w:r>
          </w:p>
          <w:p w:rsidR="00000000" w:rsidRDefault="007D2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_______________________</w:t>
            </w: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rPr>
                <w:b/>
                <w:bCs/>
                <w:sz w:val="16"/>
                <w:szCs w:val="16"/>
                <w:lang w:val="uz-Cyrl-UZ"/>
              </w:rPr>
            </w:pPr>
            <w:r>
              <w:rPr>
                <w:b/>
                <w:bCs/>
                <w:sz w:val="16"/>
                <w:szCs w:val="16"/>
                <w:lang w:val="uz-Cyrl-UZ"/>
              </w:rPr>
              <w:t>ЭРИ сертификатининг тартиб ра</w:t>
            </w:r>
            <w:r>
              <w:rPr>
                <w:b/>
                <w:bCs/>
                <w:sz w:val="16"/>
                <w:szCs w:val="16"/>
                <w:lang w:val="uz-Cyrl-UZ"/>
              </w:rPr>
              <w:t>қ</w:t>
            </w:r>
            <w:r>
              <w:rPr>
                <w:b/>
                <w:bCs/>
                <w:sz w:val="16"/>
                <w:szCs w:val="16"/>
                <w:lang w:val="uz-Cyrl-UZ"/>
              </w:rPr>
              <w:t>ами_________________</w:t>
            </w:r>
          </w:p>
          <w:p w:rsidR="00000000" w:rsidRDefault="007D2EE1">
            <w:pPr>
              <w:spacing w:after="60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Номер сертификата ЭЦП</w:t>
            </w:r>
            <w:r>
              <w:rPr>
                <w:sz w:val="16"/>
                <w:szCs w:val="16"/>
                <w:lang w:val="uz-Cyrl-UZ"/>
              </w:rPr>
              <w:tab/>
            </w:r>
          </w:p>
          <w:p w:rsidR="00000000" w:rsidRDefault="007D2EE1">
            <w:pPr>
              <w:rPr>
                <w:b/>
                <w:bCs/>
                <w:sz w:val="16"/>
                <w:szCs w:val="16"/>
                <w:lang w:val="uz-Cyrl-UZ"/>
              </w:rPr>
            </w:pPr>
            <w:r>
              <w:rPr>
                <w:b/>
                <w:bCs/>
                <w:sz w:val="16"/>
                <w:szCs w:val="16"/>
                <w:lang w:val="uz-Cyrl-UZ"/>
              </w:rPr>
              <w:t xml:space="preserve">Сертификатнинг амал </w:t>
            </w:r>
            <w:r>
              <w:rPr>
                <w:b/>
                <w:bCs/>
                <w:sz w:val="16"/>
                <w:szCs w:val="16"/>
                <w:lang w:val="uz-Cyrl-UZ"/>
              </w:rPr>
              <w:t>қ</w:t>
            </w:r>
            <w:r>
              <w:rPr>
                <w:b/>
                <w:bCs/>
                <w:sz w:val="16"/>
                <w:szCs w:val="16"/>
                <w:lang w:val="uz-Cyrl-UZ"/>
              </w:rPr>
              <w:t>илиш муддати_________________</w:t>
            </w:r>
          </w:p>
          <w:p w:rsidR="00000000" w:rsidRDefault="007D2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z-Cyrl-UZ"/>
              </w:rPr>
              <w:t>Срок действия сертификата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 xml:space="preserve">исобот тузиш учун масъул </w:t>
            </w:r>
          </w:p>
          <w:p w:rsidR="00000000" w:rsidRDefault="007D2EE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бўлган мансабдор шахс </w:t>
            </w:r>
          </w:p>
          <w:p w:rsidR="00000000" w:rsidRDefault="007D2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</w:t>
            </w:r>
            <w:r>
              <w:rPr>
                <w:sz w:val="18"/>
                <w:szCs w:val="18"/>
              </w:rPr>
              <w:t xml:space="preserve">лицо, ответственное </w:t>
            </w:r>
            <w:r>
              <w:rPr>
                <w:sz w:val="18"/>
                <w:szCs w:val="18"/>
              </w:rPr>
              <w:br/>
              <w:t xml:space="preserve">за составление отчета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rPr>
                <w:sz w:val="18"/>
                <w:szCs w:val="18"/>
              </w:rPr>
            </w:pPr>
          </w:p>
          <w:p w:rsidR="00000000" w:rsidRDefault="007D2EE1">
            <w:pPr>
              <w:rPr>
                <w:sz w:val="18"/>
                <w:szCs w:val="18"/>
              </w:rPr>
            </w:pPr>
          </w:p>
          <w:p w:rsidR="00000000" w:rsidRDefault="007D2EE1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jc w:val="center"/>
              <w:rPr>
                <w:sz w:val="18"/>
                <w:szCs w:val="18"/>
              </w:rPr>
            </w:pP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</w:p>
          <w:p w:rsidR="00000000" w:rsidRDefault="007D2EE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(мансаби)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D2EE1">
            <w:pPr>
              <w:jc w:val="center"/>
              <w:rPr>
                <w:sz w:val="18"/>
                <w:szCs w:val="18"/>
              </w:rPr>
            </w:pP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</w:t>
            </w:r>
          </w:p>
          <w:p w:rsidR="00000000" w:rsidRDefault="007D2EE1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(ало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 телефони)</w:t>
            </w:r>
          </w:p>
          <w:p w:rsidR="00000000" w:rsidRDefault="007D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000000" w:rsidRDefault="007D2EE1">
      <w:pPr>
        <w:pStyle w:val="a7"/>
        <w:spacing w:before="60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uz-Cyrl-UZ"/>
        </w:rPr>
        <w:t>Ташкилотнинг электрон почта манзили: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 </w:t>
      </w:r>
    </w:p>
    <w:p w:rsidR="00000000" w:rsidRDefault="007D2EE1">
      <w:pPr>
        <w:spacing w:after="120"/>
        <w:ind w:left="720"/>
        <w:rPr>
          <w:caps/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Адрес электронной почты организации</w:t>
      </w:r>
      <w:r>
        <w:rPr>
          <w:caps/>
          <w:sz w:val="18"/>
          <w:szCs w:val="18"/>
          <w:lang w:val="uz-Cyrl-UZ"/>
        </w:rPr>
        <w:t>:</w:t>
      </w:r>
    </w:p>
    <w:p w:rsidR="00000000" w:rsidRDefault="007D2EE1">
      <w:pPr>
        <w:ind w:left="720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>Ҳ</w:t>
      </w:r>
      <w:r>
        <w:rPr>
          <w:b/>
          <w:bCs/>
          <w:noProof/>
          <w:sz w:val="16"/>
          <w:szCs w:val="16"/>
        </w:rPr>
        <w:t>исобот Ўзбекистон Республикаси Давлат соли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ўмитаси Янги технологиялар илмий-ахборот маркази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ошидаги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калитларини рўйхатга олиш маркази томонидан берил</w:t>
      </w:r>
      <w:r>
        <w:rPr>
          <w:b/>
          <w:bCs/>
          <w:noProof/>
          <w:sz w:val="16"/>
          <w:szCs w:val="16"/>
        </w:rPr>
        <w:t>ган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билан имзоланади.</w:t>
      </w:r>
    </w:p>
    <w:p w:rsidR="00000000" w:rsidRDefault="007D2EE1">
      <w:pPr>
        <w:ind w:left="720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Отчет подписывается электронной цифровой подписью, выданной Центром регистрации ключей электронных цифровых подписей </w:t>
      </w:r>
      <w:r>
        <w:rPr>
          <w:noProof/>
          <w:sz w:val="16"/>
          <w:szCs w:val="16"/>
        </w:rPr>
        <w:br/>
        <w:t>Научно-информационного центра новых технологий Государственного налогового комитета Республики</w:t>
      </w:r>
      <w:r>
        <w:rPr>
          <w:noProof/>
          <w:sz w:val="16"/>
          <w:szCs w:val="16"/>
        </w:rPr>
        <w:t xml:space="preserve"> Узбекистан.</w:t>
      </w:r>
    </w:p>
    <w:p w:rsidR="007D2EE1" w:rsidRDefault="007D2EE1">
      <w:pPr>
        <w:ind w:firstLine="284"/>
      </w:pPr>
    </w:p>
    <w:sectPr w:rsidR="007D2EE1">
      <w:pgSz w:w="11907" w:h="16840" w:code="9"/>
      <w:pgMar w:top="357" w:right="283" w:bottom="238" w:left="312" w:header="0" w:footer="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E1" w:rsidRDefault="007D2EE1">
      <w:r>
        <w:separator/>
      </w:r>
    </w:p>
  </w:endnote>
  <w:endnote w:type="continuationSeparator" w:id="1">
    <w:p w:rsidR="007D2EE1" w:rsidRDefault="007D2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Uzbe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_uz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E1" w:rsidRDefault="007D2EE1">
      <w:r>
        <w:separator/>
      </w:r>
    </w:p>
  </w:footnote>
  <w:footnote w:type="continuationSeparator" w:id="1">
    <w:p w:rsidR="007D2EE1" w:rsidRDefault="007D2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24EB"/>
    <w:multiLevelType w:val="singleLevel"/>
    <w:tmpl w:val="F188988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F221478"/>
    <w:multiLevelType w:val="singleLevel"/>
    <w:tmpl w:val="DB90C4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3">
    <w:nsid w:val="4E1955F7"/>
    <w:multiLevelType w:val="singleLevel"/>
    <w:tmpl w:val="4E2427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4F5C3D4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5C03A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E9F7D37"/>
    <w:multiLevelType w:val="singleLevel"/>
    <w:tmpl w:val="FB3601D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30613E"/>
    <w:rsid w:val="0030613E"/>
    <w:rsid w:val="007D2EE1"/>
    <w:rsid w:val="00E3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BalticaUzbek" w:hAnsi="BalticaUzbek" w:cs="BalticaUzbek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BalticaUzbek" w:hAnsi="BalticaUzbek" w:cs="BalticaUzbek"/>
      <w:b/>
      <w:bCs/>
      <w:i/>
      <w:i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customStyle="1" w:styleId="1">
    <w:name w:val="Обыч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1"/>
    <w:uiPriority w:val="99"/>
    <w:pPr>
      <w:jc w:val="center"/>
    </w:pPr>
    <w:rPr>
      <w:rFonts w:ascii="BalticaUzbek" w:hAnsi="BalticaUzbek" w:cs="BalticaUzbek"/>
      <w:sz w:val="18"/>
      <w:szCs w:val="18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</w:style>
  <w:style w:type="paragraph" w:styleId="3">
    <w:name w:val="Body Text 3"/>
    <w:basedOn w:val="a"/>
    <w:link w:val="30"/>
    <w:uiPriority w:val="99"/>
    <w:pPr>
      <w:jc w:val="right"/>
    </w:pPr>
    <w:rPr>
      <w:rFonts w:ascii="Bodo_uzb" w:hAnsi="Bodo_uzb" w:cs="Bodo_uzb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Pr>
      <w:sz w:val="16"/>
      <w:szCs w:val="16"/>
    </w:rPr>
  </w:style>
  <w:style w:type="paragraph" w:styleId="a5">
    <w:name w:val="annotation text"/>
    <w:basedOn w:val="f7"/>
    <w:link w:val="a6"/>
    <w:uiPriority w:val="9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</w:style>
  <w:style w:type="paragraph" w:customStyle="1" w:styleId="f7">
    <w:name w:val="быf7ный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jc w:val="both"/>
    </w:pPr>
    <w:rPr>
      <w:rFonts w:ascii="BalticaUzbek" w:hAnsi="BalticaUzbek" w:cs="BalticaUzbek"/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</w:style>
  <w:style w:type="paragraph" w:styleId="a9">
    <w:name w:val="Subtitle"/>
    <w:basedOn w:val="a"/>
    <w:link w:val="aa"/>
    <w:uiPriority w:val="99"/>
    <w:qFormat/>
    <w:pPr>
      <w:ind w:firstLine="567"/>
      <w:jc w:val="both"/>
    </w:pPr>
    <w:rPr>
      <w:rFonts w:ascii="BalticaUzbek" w:hAnsi="BalticaUzbek" w:cs="BalticaUzbek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Pr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styleId="ad">
    <w:name w:val="page number"/>
    <w:basedOn w:val="a0"/>
    <w:uiPriority w:val="99"/>
  </w:style>
  <w:style w:type="paragraph" w:customStyle="1" w:styleId="11">
    <w:name w:val="Нижний колонтитул1"/>
    <w:basedOn w:val="1"/>
    <w:uiPriority w:val="99"/>
    <w:pPr>
      <w:widowControl/>
      <w:tabs>
        <w:tab w:val="center" w:pos="4153"/>
        <w:tab w:val="right" w:pos="8306"/>
      </w:tabs>
    </w:pPr>
  </w:style>
  <w:style w:type="character" w:styleId="ae">
    <w:name w:val="Hyperlink"/>
    <w:basedOn w:val="a0"/>
    <w:uiPriority w:val="99"/>
    <w:rPr>
      <w:color w:val="0000FF"/>
      <w:u w:val="single"/>
    </w:rPr>
  </w:style>
  <w:style w:type="paragraph" w:customStyle="1" w:styleId="f71">
    <w:name w:val="быf7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99"/>
    <w:qFormat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f0">
    <w:name w:val="Title"/>
    <w:basedOn w:val="a"/>
    <w:link w:val="af1"/>
    <w:uiPriority w:val="99"/>
    <w:qFormat/>
    <w:pPr>
      <w:ind w:left="6800"/>
      <w:jc w:val="center"/>
    </w:pPr>
    <w:rPr>
      <w:b/>
      <w:bCs/>
      <w:sz w:val="18"/>
      <w:szCs w:val="18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2092</Words>
  <Characters>11929</Characters>
  <Application>Microsoft Office Word</Application>
  <DocSecurity>0</DocSecurity>
  <Lines>99</Lines>
  <Paragraphs>27</Paragraphs>
  <ScaleCrop>false</ScaleCrop>
  <Company>Норма-Хамкор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Ўзбекистон Республикаси</dc:title>
  <dc:subject/>
  <dc:creator>Muattar</dc:creator>
  <cp:keywords/>
  <dc:description/>
  <cp:lastModifiedBy>User</cp:lastModifiedBy>
  <cp:revision>2</cp:revision>
  <cp:lastPrinted>2016-10-01T07:09:00Z</cp:lastPrinted>
  <dcterms:created xsi:type="dcterms:W3CDTF">2017-08-18T07:37:00Z</dcterms:created>
  <dcterms:modified xsi:type="dcterms:W3CDTF">2017-08-18T07:37:00Z</dcterms:modified>
</cp:coreProperties>
</file>